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EA7A6D" w:rsidRPr="007A2C72" w14:paraId="6FD48703" w14:textId="77777777" w:rsidTr="007018AE">
        <w:trPr>
          <w:trHeight w:val="852"/>
          <w:jc w:val="center"/>
        </w:trPr>
        <w:tc>
          <w:tcPr>
            <w:tcW w:w="6940" w:type="dxa"/>
            <w:vMerge w:val="restart"/>
            <w:tcBorders>
              <w:right w:val="single" w:sz="4" w:space="0" w:color="auto"/>
            </w:tcBorders>
          </w:tcPr>
          <w:p w14:paraId="710F0FCA" w14:textId="77777777" w:rsidR="00EA7A6D" w:rsidRPr="007A2C72" w:rsidRDefault="00EA7A6D" w:rsidP="00DE264A">
            <w:pPr>
              <w:tabs>
                <w:tab w:val="left" w:pos="-108"/>
              </w:tabs>
              <w:ind w:left="-108"/>
              <w:jc w:val="left"/>
              <w:rPr>
                <w:rFonts w:cs="Arial"/>
                <w:b/>
                <w:bCs/>
                <w:i/>
                <w:iCs/>
                <w:color w:val="000066"/>
                <w:sz w:val="12"/>
                <w:szCs w:val="12"/>
                <w:lang w:eastAsia="it-IT"/>
              </w:rPr>
            </w:pPr>
            <w:bookmarkStart w:id="0" w:name="_Hlk145068772"/>
            <w:r w:rsidRPr="00D742C4">
              <w:rPr>
                <w:rFonts w:ascii="AdvP6960" w:hAnsi="AdvP6960" w:cs="AdvP6960"/>
                <w:noProof/>
                <w:color w:val="241F20"/>
                <w:szCs w:val="18"/>
                <w:lang w:eastAsia="it-IT"/>
              </w:rPr>
              <w:drawing>
                <wp:inline distT="0" distB="0" distL="0" distR="0" wp14:anchorId="060F6D68" wp14:editId="18E4F54B">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7A2C72">
              <w:rPr>
                <w:rFonts w:ascii="AdvP6960" w:hAnsi="AdvP6960" w:cs="AdvP6960"/>
                <w:color w:val="241F20"/>
                <w:szCs w:val="18"/>
                <w:lang w:eastAsia="it-IT"/>
              </w:rPr>
              <w:t xml:space="preserve"> </w:t>
            </w:r>
            <w:r w:rsidRPr="007A2C72">
              <w:rPr>
                <w:rFonts w:cs="Arial"/>
                <w:b/>
                <w:bCs/>
                <w:i/>
                <w:iCs/>
                <w:color w:val="000066"/>
                <w:sz w:val="24"/>
                <w:szCs w:val="24"/>
                <w:lang w:eastAsia="it-IT"/>
              </w:rPr>
              <w:t>CHEMICAL ENGINEERING</w:t>
            </w:r>
            <w:r w:rsidRPr="007A2C72">
              <w:rPr>
                <w:rFonts w:cs="Arial"/>
                <w:b/>
                <w:bCs/>
                <w:i/>
                <w:iCs/>
                <w:color w:val="0033FF"/>
                <w:sz w:val="24"/>
                <w:szCs w:val="24"/>
                <w:lang w:eastAsia="it-IT"/>
              </w:rPr>
              <w:t xml:space="preserve"> </w:t>
            </w:r>
            <w:r w:rsidRPr="007A2C72">
              <w:rPr>
                <w:rFonts w:cs="Arial"/>
                <w:b/>
                <w:bCs/>
                <w:i/>
                <w:iCs/>
                <w:color w:val="666666"/>
                <w:sz w:val="24"/>
                <w:szCs w:val="24"/>
                <w:lang w:eastAsia="it-IT"/>
              </w:rPr>
              <w:t>TRANSACTIONS</w:t>
            </w:r>
            <w:r w:rsidRPr="007A2C72">
              <w:rPr>
                <w:color w:val="333333"/>
                <w:sz w:val="24"/>
                <w:szCs w:val="24"/>
                <w:lang w:eastAsia="it-IT"/>
              </w:rPr>
              <w:t xml:space="preserve"> </w:t>
            </w:r>
            <w:r w:rsidRPr="007A2C72">
              <w:rPr>
                <w:rFonts w:cs="Arial"/>
                <w:b/>
                <w:bCs/>
                <w:i/>
                <w:iCs/>
                <w:color w:val="000066"/>
                <w:sz w:val="27"/>
                <w:szCs w:val="27"/>
                <w:lang w:eastAsia="it-IT"/>
              </w:rPr>
              <w:br/>
            </w:r>
          </w:p>
          <w:p w14:paraId="69DDB74F" w14:textId="77777777" w:rsidR="00EA7A6D" w:rsidRPr="007A2C72" w:rsidRDefault="00EA7A6D" w:rsidP="001D21AF">
            <w:pPr>
              <w:tabs>
                <w:tab w:val="left" w:pos="-108"/>
              </w:tabs>
              <w:ind w:left="-108"/>
              <w:rPr>
                <w:rFonts w:cs="Arial"/>
                <w:b/>
                <w:bCs/>
                <w:i/>
                <w:iCs/>
                <w:color w:val="000066"/>
                <w:sz w:val="22"/>
                <w:szCs w:val="22"/>
                <w:lang w:eastAsia="it-IT"/>
              </w:rPr>
            </w:pPr>
            <w:r w:rsidRPr="007A2C72">
              <w:rPr>
                <w:rFonts w:cs="Arial"/>
                <w:b/>
                <w:bCs/>
                <w:i/>
                <w:iCs/>
                <w:color w:val="000066"/>
                <w:sz w:val="22"/>
                <w:szCs w:val="22"/>
                <w:lang w:eastAsia="it-IT"/>
              </w:rPr>
              <w:t>VOL. xxx, 2025</w:t>
            </w:r>
          </w:p>
        </w:tc>
        <w:tc>
          <w:tcPr>
            <w:tcW w:w="1842" w:type="dxa"/>
            <w:tcBorders>
              <w:left w:val="single" w:sz="4" w:space="0" w:color="auto"/>
              <w:bottom w:val="nil"/>
              <w:right w:val="single" w:sz="4" w:space="0" w:color="auto"/>
            </w:tcBorders>
          </w:tcPr>
          <w:p w14:paraId="79CE4682" w14:textId="77777777" w:rsidR="00EA7A6D" w:rsidRPr="007A2C72" w:rsidRDefault="00EA7A6D" w:rsidP="00CD5FE2">
            <w:pPr>
              <w:spacing w:line="140" w:lineRule="atLeast"/>
              <w:jc w:val="right"/>
              <w:rPr>
                <w:rFonts w:cs="Arial"/>
                <w:sz w:val="14"/>
                <w:szCs w:val="14"/>
              </w:rPr>
            </w:pPr>
            <w:r w:rsidRPr="007A2C72">
              <w:rPr>
                <w:rFonts w:cs="Arial"/>
                <w:sz w:val="14"/>
                <w:szCs w:val="14"/>
              </w:rPr>
              <w:t>A publication of</w:t>
            </w:r>
          </w:p>
          <w:p w14:paraId="7973F03F" w14:textId="77777777" w:rsidR="00EA7A6D" w:rsidRPr="007A2C72" w:rsidRDefault="00EA7A6D" w:rsidP="00CD5FE2">
            <w:pPr>
              <w:jc w:val="right"/>
            </w:pPr>
            <w:r w:rsidRPr="00D742C4">
              <w:rPr>
                <w:noProof/>
                <w:lang w:eastAsia="it-IT"/>
              </w:rPr>
              <w:drawing>
                <wp:inline distT="0" distB="0" distL="0" distR="0" wp14:anchorId="22A2EECD" wp14:editId="5FAFFCEC">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EA7A6D" w:rsidRPr="007A2C72" w14:paraId="7F0E2F80" w14:textId="77777777" w:rsidTr="007018AE">
        <w:trPr>
          <w:trHeight w:val="567"/>
          <w:jc w:val="center"/>
        </w:trPr>
        <w:tc>
          <w:tcPr>
            <w:tcW w:w="6940" w:type="dxa"/>
            <w:vMerge/>
            <w:tcBorders>
              <w:right w:val="single" w:sz="4" w:space="0" w:color="auto"/>
            </w:tcBorders>
          </w:tcPr>
          <w:p w14:paraId="474C6E1C" w14:textId="77777777" w:rsidR="00EA7A6D" w:rsidRPr="007A2C72" w:rsidRDefault="00EA7A6D" w:rsidP="00CD5FE2">
            <w:pPr>
              <w:tabs>
                <w:tab w:val="left" w:pos="-108"/>
              </w:tabs>
            </w:pPr>
          </w:p>
        </w:tc>
        <w:tc>
          <w:tcPr>
            <w:tcW w:w="1842" w:type="dxa"/>
            <w:tcBorders>
              <w:left w:val="single" w:sz="4" w:space="0" w:color="auto"/>
              <w:bottom w:val="nil"/>
              <w:right w:val="single" w:sz="4" w:space="0" w:color="auto"/>
            </w:tcBorders>
          </w:tcPr>
          <w:p w14:paraId="5A28F0ED" w14:textId="77777777" w:rsidR="00EA7A6D" w:rsidRPr="007A2C72" w:rsidRDefault="00EA7A6D" w:rsidP="00CD5FE2">
            <w:pPr>
              <w:spacing w:line="140" w:lineRule="atLeast"/>
              <w:jc w:val="right"/>
              <w:rPr>
                <w:rFonts w:cs="Arial"/>
                <w:sz w:val="14"/>
                <w:szCs w:val="14"/>
              </w:rPr>
            </w:pPr>
            <w:r w:rsidRPr="007A2C72">
              <w:rPr>
                <w:rFonts w:cs="Arial"/>
                <w:sz w:val="14"/>
                <w:szCs w:val="14"/>
              </w:rPr>
              <w:t>The Italian Association</w:t>
            </w:r>
          </w:p>
          <w:p w14:paraId="6FAF9C3F" w14:textId="77777777" w:rsidR="00EA7A6D" w:rsidRPr="007A2C72" w:rsidRDefault="00EA7A6D" w:rsidP="00CD5FE2">
            <w:pPr>
              <w:spacing w:line="140" w:lineRule="atLeast"/>
              <w:jc w:val="right"/>
              <w:rPr>
                <w:rFonts w:cs="Arial"/>
                <w:sz w:val="14"/>
                <w:szCs w:val="14"/>
              </w:rPr>
            </w:pPr>
            <w:r w:rsidRPr="007A2C72">
              <w:rPr>
                <w:rFonts w:cs="Arial"/>
                <w:sz w:val="14"/>
                <w:szCs w:val="14"/>
              </w:rPr>
              <w:t>of Chemical Engineering</w:t>
            </w:r>
          </w:p>
          <w:p w14:paraId="3F0A0929" w14:textId="77777777" w:rsidR="00EA7A6D" w:rsidRPr="007A2C72" w:rsidRDefault="00EA7A6D" w:rsidP="00CD5FE2">
            <w:pPr>
              <w:spacing w:line="140" w:lineRule="atLeast"/>
              <w:jc w:val="right"/>
              <w:rPr>
                <w:rFonts w:cs="Arial"/>
                <w:sz w:val="13"/>
                <w:szCs w:val="13"/>
              </w:rPr>
            </w:pPr>
            <w:r w:rsidRPr="007A2C72">
              <w:rPr>
                <w:rFonts w:cs="Arial"/>
                <w:sz w:val="13"/>
                <w:szCs w:val="13"/>
              </w:rPr>
              <w:t>Online at www.cetjournal.it</w:t>
            </w:r>
          </w:p>
        </w:tc>
      </w:tr>
      <w:tr w:rsidR="00EA7A6D" w:rsidRPr="007A2C72" w14:paraId="1FD6D787" w14:textId="77777777" w:rsidTr="007018AE">
        <w:trPr>
          <w:trHeight w:val="68"/>
          <w:jc w:val="center"/>
        </w:trPr>
        <w:tc>
          <w:tcPr>
            <w:tcW w:w="8782" w:type="dxa"/>
            <w:gridSpan w:val="2"/>
          </w:tcPr>
          <w:p w14:paraId="5E4137E3" w14:textId="77777777" w:rsidR="00EA7A6D" w:rsidRPr="00E84D21" w:rsidRDefault="00EA7A6D" w:rsidP="007D610D">
            <w:pPr>
              <w:ind w:left="-107"/>
              <w:outlineLvl w:val="2"/>
              <w:rPr>
                <w:rFonts w:ascii="Tahoma" w:hAnsi="Tahoma" w:cs="Tahoma"/>
                <w:color w:val="000000"/>
                <w:sz w:val="14"/>
                <w:szCs w:val="14"/>
                <w:shd w:val="clear" w:color="auto" w:fill="FFFFFF"/>
                <w:lang w:val="it-IT"/>
              </w:rPr>
            </w:pPr>
            <w:r w:rsidRPr="00E84D21">
              <w:rPr>
                <w:rFonts w:ascii="Tahoma" w:hAnsi="Tahoma" w:cs="Tahoma"/>
                <w:iCs/>
                <w:color w:val="333333"/>
                <w:sz w:val="14"/>
                <w:szCs w:val="14"/>
                <w:lang w:val="it-IT" w:eastAsia="it-IT"/>
              </w:rPr>
              <w:t>Guest Editors:</w:t>
            </w:r>
            <w:r w:rsidRPr="00E84D21">
              <w:rPr>
                <w:rFonts w:ascii="Aptos" w:eastAsiaTheme="minorHAnsi" w:hAnsi="Aptos" w:cs="Aptos"/>
                <w:sz w:val="22"/>
                <w:szCs w:val="22"/>
                <w:lang w:val="it-IT"/>
                <w14:ligatures w14:val="standardContextual"/>
              </w:rPr>
              <w:t xml:space="preserve"> </w:t>
            </w:r>
            <w:r w:rsidRPr="00E84D21">
              <w:rPr>
                <w:rFonts w:ascii="Tahoma" w:hAnsi="Tahoma" w:cs="Tahoma"/>
                <w:color w:val="000000"/>
                <w:sz w:val="14"/>
                <w:szCs w:val="14"/>
                <w:shd w:val="clear" w:color="auto" w:fill="FFFFFF"/>
                <w:lang w:val="it-IT"/>
              </w:rPr>
              <w:t>Fabrizio Bezzo, Flavio Manenti, Gabriele Pannocchia, Almerinda di Benedetto</w:t>
            </w:r>
          </w:p>
          <w:p w14:paraId="0709D902" w14:textId="77777777" w:rsidR="00EA7A6D" w:rsidRPr="007A2C72" w:rsidRDefault="00EA7A6D" w:rsidP="00AA7D26">
            <w:pPr>
              <w:tabs>
                <w:tab w:val="left" w:pos="-108"/>
              </w:tabs>
              <w:spacing w:line="140" w:lineRule="atLeast"/>
              <w:ind w:left="-107"/>
              <w:jc w:val="left"/>
            </w:pPr>
            <w:r w:rsidRPr="007A2C72">
              <w:rPr>
                <w:rFonts w:ascii="Tahoma" w:hAnsi="Tahoma" w:cs="Tahoma"/>
                <w:iCs/>
                <w:color w:val="333333"/>
                <w:sz w:val="14"/>
                <w:szCs w:val="14"/>
                <w:lang w:eastAsia="it-IT"/>
              </w:rPr>
              <w:t xml:space="preserve">Copyright © 2025, AIDIC </w:t>
            </w:r>
            <w:proofErr w:type="spellStart"/>
            <w:r w:rsidRPr="007A2C72">
              <w:rPr>
                <w:rFonts w:ascii="Tahoma" w:hAnsi="Tahoma" w:cs="Tahoma"/>
                <w:iCs/>
                <w:color w:val="333333"/>
                <w:sz w:val="14"/>
                <w:szCs w:val="14"/>
                <w:lang w:eastAsia="it-IT"/>
              </w:rPr>
              <w:t>Servizi</w:t>
            </w:r>
            <w:proofErr w:type="spellEnd"/>
            <w:r w:rsidRPr="007A2C72">
              <w:rPr>
                <w:rFonts w:ascii="Tahoma" w:hAnsi="Tahoma" w:cs="Tahoma"/>
                <w:iCs/>
                <w:color w:val="333333"/>
                <w:sz w:val="14"/>
                <w:szCs w:val="14"/>
                <w:lang w:eastAsia="it-IT"/>
              </w:rPr>
              <w:t xml:space="preserve"> </w:t>
            </w:r>
            <w:proofErr w:type="spellStart"/>
            <w:r w:rsidRPr="007A2C72">
              <w:rPr>
                <w:rFonts w:ascii="Tahoma" w:hAnsi="Tahoma" w:cs="Tahoma"/>
                <w:iCs/>
                <w:color w:val="333333"/>
                <w:sz w:val="14"/>
                <w:szCs w:val="14"/>
                <w:lang w:eastAsia="it-IT"/>
              </w:rPr>
              <w:t>S.r.l</w:t>
            </w:r>
            <w:proofErr w:type="spellEnd"/>
            <w:r w:rsidRPr="007A2C72">
              <w:rPr>
                <w:rFonts w:ascii="Tahoma" w:hAnsi="Tahoma" w:cs="Tahoma"/>
                <w:iCs/>
                <w:color w:val="333333"/>
                <w:sz w:val="14"/>
                <w:szCs w:val="14"/>
                <w:lang w:eastAsia="it-IT"/>
              </w:rPr>
              <w:t>.</w:t>
            </w:r>
            <w:r w:rsidRPr="007A2C72">
              <w:rPr>
                <w:rFonts w:ascii="Tahoma" w:hAnsi="Tahoma" w:cs="Tahoma"/>
                <w:iCs/>
                <w:color w:val="333333"/>
                <w:sz w:val="14"/>
                <w:szCs w:val="14"/>
                <w:lang w:eastAsia="it-IT"/>
              </w:rPr>
              <w:br/>
            </w:r>
            <w:r w:rsidRPr="007A2C72">
              <w:rPr>
                <w:rFonts w:ascii="Tahoma" w:hAnsi="Tahoma" w:cs="Tahoma"/>
                <w:b/>
                <w:iCs/>
                <w:color w:val="000000"/>
                <w:sz w:val="14"/>
                <w:szCs w:val="14"/>
                <w:lang w:eastAsia="it-IT"/>
              </w:rPr>
              <w:t>ISBN</w:t>
            </w:r>
            <w:r w:rsidRPr="007A2C72">
              <w:rPr>
                <w:rFonts w:ascii="Tahoma" w:hAnsi="Tahoma" w:cs="Tahoma"/>
                <w:iCs/>
                <w:color w:val="000000"/>
                <w:sz w:val="14"/>
                <w:szCs w:val="14"/>
                <w:lang w:eastAsia="it-IT"/>
              </w:rPr>
              <w:t xml:space="preserve"> </w:t>
            </w:r>
            <w:r w:rsidRPr="007A2C72">
              <w:rPr>
                <w:rFonts w:ascii="Tahoma" w:hAnsi="Tahoma" w:cs="Tahoma"/>
                <w:sz w:val="14"/>
                <w:szCs w:val="14"/>
              </w:rPr>
              <w:t>979-12-81206-17-5</w:t>
            </w:r>
            <w:r w:rsidRPr="007A2C72">
              <w:rPr>
                <w:rFonts w:ascii="Tahoma" w:hAnsi="Tahoma" w:cs="Tahoma"/>
                <w:iCs/>
                <w:color w:val="333333"/>
                <w:sz w:val="14"/>
                <w:szCs w:val="14"/>
                <w:lang w:eastAsia="it-IT"/>
              </w:rPr>
              <w:t xml:space="preserve">; </w:t>
            </w:r>
            <w:r w:rsidRPr="007A2C72">
              <w:rPr>
                <w:rFonts w:ascii="Tahoma" w:hAnsi="Tahoma" w:cs="Tahoma"/>
                <w:b/>
                <w:iCs/>
                <w:color w:val="333333"/>
                <w:sz w:val="14"/>
                <w:szCs w:val="14"/>
                <w:lang w:eastAsia="it-IT"/>
              </w:rPr>
              <w:t>ISSN</w:t>
            </w:r>
            <w:r w:rsidRPr="007A2C72">
              <w:rPr>
                <w:rFonts w:ascii="Tahoma" w:hAnsi="Tahoma" w:cs="Tahoma"/>
                <w:iCs/>
                <w:color w:val="333333"/>
                <w:sz w:val="14"/>
                <w:szCs w:val="14"/>
                <w:lang w:eastAsia="it-IT"/>
              </w:rPr>
              <w:t xml:space="preserve"> 2283-9216</w:t>
            </w:r>
          </w:p>
        </w:tc>
      </w:tr>
    </w:tbl>
    <w:bookmarkEnd w:id="0"/>
    <w:p w14:paraId="1017198E" w14:textId="77777777" w:rsidR="00EA7A6D" w:rsidRPr="007A2C72" w:rsidRDefault="00EA7A6D" w:rsidP="00E978D0">
      <w:pPr>
        <w:pStyle w:val="CETTitle"/>
      </w:pPr>
      <w:r w:rsidRPr="007A2C72">
        <w:t>An innovative Setup to investigate High-Temperature and High-Stress Flow Properties for Industrial Processes Particles</w:t>
      </w:r>
    </w:p>
    <w:p w14:paraId="613C2950" w14:textId="4CDB2E37" w:rsidR="00EA7A6D" w:rsidRPr="00E84D21" w:rsidRDefault="00EA7A6D" w:rsidP="00B57E6F">
      <w:pPr>
        <w:pStyle w:val="CETAuthors"/>
        <w:rPr>
          <w:lang w:val="it-IT"/>
        </w:rPr>
      </w:pPr>
      <w:r w:rsidRPr="00E84D21">
        <w:rPr>
          <w:lang w:val="it-IT"/>
        </w:rPr>
        <w:t>Salvatore la Manna, Sina Zinatlou Ajabshir, Diego Barletta, and Massimo Poletto</w:t>
      </w:r>
    </w:p>
    <w:p w14:paraId="5C09BBE6" w14:textId="77777777" w:rsidR="00EA7A6D" w:rsidRPr="00654233" w:rsidRDefault="00EA7A6D" w:rsidP="007018AE">
      <w:pPr>
        <w:pStyle w:val="CETAddress"/>
        <w:rPr>
          <w:noProof w:val="0"/>
        </w:rPr>
      </w:pPr>
      <w:r w:rsidRPr="00654233">
        <w:rPr>
          <w:noProof w:val="0"/>
        </w:rPr>
        <w:t xml:space="preserve">Department of Industrial Engineering, University of Salerno, Via Giovanni Paolo II, 132, 84084 </w:t>
      </w:r>
      <w:proofErr w:type="spellStart"/>
      <w:r w:rsidRPr="00654233">
        <w:rPr>
          <w:noProof w:val="0"/>
        </w:rPr>
        <w:t>Fisciano</w:t>
      </w:r>
      <w:proofErr w:type="spellEnd"/>
      <w:r w:rsidRPr="00654233">
        <w:rPr>
          <w:noProof w:val="0"/>
        </w:rPr>
        <w:t xml:space="preserve">, SA, Italy </w:t>
      </w:r>
    </w:p>
    <w:p w14:paraId="7C7A5E96" w14:textId="1A1BFB7D" w:rsidR="00EA7A6D" w:rsidRPr="00654233" w:rsidRDefault="00EA7A6D" w:rsidP="00B57E6F">
      <w:pPr>
        <w:pStyle w:val="CETemail"/>
        <w:rPr>
          <w:noProof w:val="0"/>
          <w:lang w:val="en-US"/>
        </w:rPr>
      </w:pPr>
      <w:hyperlink r:id="rId10" w:history="1">
        <w:r w:rsidRPr="00654233">
          <w:rPr>
            <w:rStyle w:val="Hyperlink"/>
            <w:noProof w:val="0"/>
            <w:lang w:val="en-US"/>
          </w:rPr>
          <w:t>slamanna@unisa.it</w:t>
        </w:r>
      </w:hyperlink>
      <w:r w:rsidR="00520A91" w:rsidRPr="00654233">
        <w:rPr>
          <w:lang w:val="en-US"/>
        </w:rPr>
        <w:t>; mpoletto@unisa.it</w:t>
      </w:r>
    </w:p>
    <w:p w14:paraId="7D8BA03E" w14:textId="77777777" w:rsidR="00EA7A6D" w:rsidRDefault="00EA7A6D" w:rsidP="00064CDB">
      <w:pPr>
        <w:pStyle w:val="CETBodytext"/>
        <w:rPr>
          <w:lang w:val="en-GB"/>
        </w:rPr>
      </w:pPr>
      <w:r w:rsidRPr="000D255D">
        <w:rPr>
          <w:lang w:val="en-GB"/>
        </w:rPr>
        <w:t>The study of the sliding properties of coarse particles faces significant limitations in terms of the equipment developed and the theoretical frameworks employed. These limitations become even more critical when considering variables such as control of the reactant atmosphere</w:t>
      </w:r>
      <w:r>
        <w:rPr>
          <w:lang w:val="en-GB"/>
        </w:rPr>
        <w:t>,</w:t>
      </w:r>
      <w:r w:rsidRPr="000D255D">
        <w:rPr>
          <w:lang w:val="en-GB"/>
        </w:rPr>
        <w:t xml:space="preserve"> high temperatures</w:t>
      </w:r>
      <w:r>
        <w:rPr>
          <w:lang w:val="en-GB"/>
        </w:rPr>
        <w:t xml:space="preserve"> and high-stress conditions</w:t>
      </w:r>
      <w:r w:rsidRPr="000D255D">
        <w:rPr>
          <w:lang w:val="en-GB"/>
        </w:rPr>
        <w:t>. Understanding the flow p</w:t>
      </w:r>
      <w:r>
        <w:rPr>
          <w:lang w:val="en-GB"/>
        </w:rPr>
        <w:t>roperty</w:t>
      </w:r>
      <w:r w:rsidRPr="000D255D">
        <w:rPr>
          <w:lang w:val="en-GB"/>
        </w:rPr>
        <w:t xml:space="preserve"> and the ability of a material to move freely without creating obstructions is crucial in various industries, including steel production. During the synthesis process, pellets containing </w:t>
      </w:r>
      <w:r>
        <w:rPr>
          <w:lang w:val="en-GB"/>
        </w:rPr>
        <w:t>oxidised</w:t>
      </w:r>
      <w:r w:rsidRPr="000D255D">
        <w:rPr>
          <w:lang w:val="en-GB"/>
        </w:rPr>
        <w:t xml:space="preserve"> forms of iron undergo gravity flow and progressive remelting to produce metal pellets. In the reduction phase, harsh conditions induce phenomena such as fragmentation, softening, cohesion, and changes in surface properties, all of which can hinder the natural movement of particles. Therefore, it is essential to replicate these process conditions on a laboratory scale to comprehend how these phenomena adversely affect material flow properties. To address this need</w:t>
      </w:r>
      <w:r>
        <w:rPr>
          <w:lang w:val="en-GB"/>
        </w:rPr>
        <w:t>, an experimental setup capable of simulating harsh process conditions and accurately quantifying parameters to characterise particle flow properties was developed</w:t>
      </w:r>
      <w:r w:rsidRPr="000D255D">
        <w:rPr>
          <w:lang w:val="en-GB"/>
        </w:rPr>
        <w:t>.</w:t>
      </w:r>
    </w:p>
    <w:p w14:paraId="708F5F2F" w14:textId="73B746AF" w:rsidR="00EA7A6D" w:rsidRPr="00D742C4" w:rsidRDefault="00EA7A6D" w:rsidP="00064CDB">
      <w:pPr>
        <w:pStyle w:val="CETBodytext"/>
        <w:rPr>
          <w:lang w:val="en-GB"/>
        </w:rPr>
      </w:pPr>
      <w:r w:rsidRPr="004D6584">
        <w:rPr>
          <w:lang w:val="en-GB"/>
        </w:rPr>
        <w:t xml:space="preserve">The validity of the new </w:t>
      </w:r>
      <w:r>
        <w:rPr>
          <w:lang w:val="en-GB"/>
        </w:rPr>
        <w:t>setup</w:t>
      </w:r>
      <w:r w:rsidRPr="004D6584">
        <w:rPr>
          <w:lang w:val="en-GB"/>
        </w:rPr>
        <w:t xml:space="preserve"> was confirmed by comparing data obtained from </w:t>
      </w:r>
      <w:r>
        <w:rPr>
          <w:lang w:val="en-GB"/>
        </w:rPr>
        <w:t xml:space="preserve">it and </w:t>
      </w:r>
      <w:r w:rsidRPr="004D6584">
        <w:rPr>
          <w:lang w:val="en-GB"/>
        </w:rPr>
        <w:t>traditional equipment</w:t>
      </w:r>
      <w:r>
        <w:rPr>
          <w:lang w:val="en-GB"/>
        </w:rPr>
        <w:t xml:space="preserve"> </w:t>
      </w:r>
      <w:r w:rsidRPr="004D6584">
        <w:rPr>
          <w:lang w:val="en-GB"/>
        </w:rPr>
        <w:t>using sand as a reference material. The consistency of the results validates the quality of the data obtained, highlighting the potential and reliability of the new apparatus</w:t>
      </w:r>
      <w:r>
        <w:rPr>
          <w:lang w:val="en-GB"/>
        </w:rPr>
        <w:t xml:space="preserve">, </w:t>
      </w:r>
      <w:r w:rsidRPr="00A478C6">
        <w:rPr>
          <w:lang w:val="en-GB"/>
        </w:rPr>
        <w:t>with the intention of extending this potential to fields of industrial interest.</w:t>
      </w:r>
    </w:p>
    <w:p w14:paraId="4743873C" w14:textId="77777777" w:rsidR="00EA7A6D" w:rsidRPr="007A2C72" w:rsidRDefault="00EA7A6D" w:rsidP="00600535">
      <w:pPr>
        <w:pStyle w:val="CETHeading1"/>
        <w:rPr>
          <w:lang w:val="en-GB"/>
        </w:rPr>
      </w:pPr>
      <w:r w:rsidRPr="007A2C72">
        <w:rPr>
          <w:lang w:val="en-GB"/>
        </w:rPr>
        <w:t>Introduction</w:t>
      </w:r>
    </w:p>
    <w:p w14:paraId="04A7D7B3" w14:textId="60607E4E" w:rsidR="00EA7A6D" w:rsidRPr="007A2C72" w:rsidRDefault="00EA7A6D" w:rsidP="00CA55FD">
      <w:pPr>
        <w:pStyle w:val="CETBodytext"/>
        <w:rPr>
          <w:lang w:val="en-GB"/>
        </w:rPr>
      </w:pPr>
      <w:r w:rsidRPr="002F4A2E">
        <w:rPr>
          <w:lang w:val="en-GB"/>
        </w:rPr>
        <w:t xml:space="preserve">Conventional </w:t>
      </w:r>
      <w:r>
        <w:rPr>
          <w:lang w:val="en-GB"/>
        </w:rPr>
        <w:t>testers</w:t>
      </w:r>
      <w:r w:rsidRPr="002F4A2E">
        <w:rPr>
          <w:lang w:val="en-GB"/>
        </w:rPr>
        <w:t xml:space="preserve"> often </w:t>
      </w:r>
      <w:r>
        <w:rPr>
          <w:lang w:val="en-GB"/>
        </w:rPr>
        <w:t>cannot provide flow properties relevant to the application</w:t>
      </w:r>
      <w:r w:rsidRPr="002F4A2E">
        <w:rPr>
          <w:lang w:val="en-GB"/>
        </w:rPr>
        <w:t xml:space="preserve"> due to </w:t>
      </w:r>
      <w:r>
        <w:rPr>
          <w:lang w:val="en-GB"/>
        </w:rPr>
        <w:t>their</w:t>
      </w:r>
      <w:r w:rsidRPr="002F4A2E">
        <w:rPr>
          <w:lang w:val="en-GB"/>
        </w:rPr>
        <w:t xml:space="preserve"> inability to </w:t>
      </w:r>
      <w:r>
        <w:rPr>
          <w:lang w:val="en-GB"/>
        </w:rPr>
        <w:t>accurately replicate process conditions and maintain an adequate amount of material in the sensitive region of the apparatus, especially in the case of coarse particles</w:t>
      </w:r>
      <w:r w:rsidRPr="002F4A2E">
        <w:rPr>
          <w:lang w:val="en-GB"/>
        </w:rPr>
        <w:t>. An example of harsh conditions can be found in steel production, a sector currently undergoing a significant transformation</w:t>
      </w:r>
      <w:r>
        <w:rPr>
          <w:lang w:val="en-GB"/>
        </w:rPr>
        <w:t xml:space="preserve"> </w:t>
      </w:r>
      <w:r w:rsidRPr="007A2C72">
        <w:rPr>
          <w:lang w:val="en-GB"/>
        </w:rPr>
        <w:t>to reduce CO</w:t>
      </w:r>
      <w:r w:rsidRPr="007A2C72">
        <w:rPr>
          <w:rFonts w:ascii="Cambria Math" w:hAnsi="Cambria Math" w:cs="Cambria Math"/>
          <w:lang w:val="en-GB"/>
        </w:rPr>
        <w:t>₂</w:t>
      </w:r>
      <w:r w:rsidRPr="007A2C72">
        <w:rPr>
          <w:lang w:val="en-GB"/>
        </w:rPr>
        <w:t xml:space="preserve"> emissions and promote sustainable, </w:t>
      </w:r>
      <w:proofErr w:type="gramStart"/>
      <w:r w:rsidRPr="007A2C72">
        <w:rPr>
          <w:lang w:val="en-GB"/>
        </w:rPr>
        <w:t>environmentally-friendly</w:t>
      </w:r>
      <w:proofErr w:type="gramEnd"/>
      <w:r w:rsidRPr="007A2C72">
        <w:rPr>
          <w:lang w:val="en-GB"/>
        </w:rPr>
        <w:t xml:space="preserve"> technologies by focusing on the direct reduction of iron ores using hydrogen gas</w:t>
      </w:r>
      <w:r>
        <w:rPr>
          <w:lang w:val="en-GB"/>
        </w:rPr>
        <w:t xml:space="preserve"> </w:t>
      </w:r>
      <w:sdt>
        <w:sdtPr>
          <w:rPr>
            <w:color w:val="000000"/>
            <w:lang w:val="en-GB"/>
          </w:rPr>
          <w:tag w:val="MENDELEY_CITATION_v3_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"/>
          <w:id w:val="-1189443200"/>
          <w:placeholder>
            <w:docPart w:val="DefaultPlaceholder_-1854013440"/>
          </w:placeholder>
        </w:sdtPr>
        <w:sdtEndPr>
          <w:rPr>
            <w:lang w:val="en-US"/>
          </w:rPr>
        </w:sdtEndPr>
        <w:sdtContent>
          <w:r w:rsidR="00A9205C" w:rsidRPr="00A9205C">
            <w:rPr>
              <w:color w:val="000000"/>
            </w:rPr>
            <w:t>(Boretti, 2023; Li et al., 2021)</w:t>
          </w:r>
        </w:sdtContent>
      </w:sdt>
      <w:r w:rsidRPr="007A2C72">
        <w:rPr>
          <w:lang w:val="en-GB"/>
        </w:rPr>
        <w:t>. In this process, iron ore</w:t>
      </w:r>
      <w:r>
        <w:rPr>
          <w:lang w:val="en-GB"/>
        </w:rPr>
        <w:t xml:space="preserve"> particles</w:t>
      </w:r>
      <w:r w:rsidRPr="007A2C72">
        <w:rPr>
          <w:lang w:val="en-GB"/>
        </w:rPr>
        <w:t xml:space="preserve"> (iron oxide) react with hydrogen gas, producing pure metallic iron and water </w:t>
      </w:r>
      <w:r>
        <w:rPr>
          <w:lang w:val="en-GB"/>
        </w:rPr>
        <w:t>vapour</w:t>
      </w:r>
      <w:r w:rsidRPr="007A2C72">
        <w:rPr>
          <w:lang w:val="en-GB"/>
        </w:rPr>
        <w:t xml:space="preserve"> as by-products</w:t>
      </w:r>
      <w:r>
        <w:rPr>
          <w:lang w:val="en-GB"/>
        </w:rPr>
        <w:t xml:space="preserve"> </w:t>
      </w:r>
      <w:sdt>
        <w:sdtPr>
          <w:rPr>
            <w:color w:val="000000"/>
            <w:lang w:val="en-GB"/>
          </w:rPr>
          <w:tag w:val="MENDELEY_CITATION_v3_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"/>
          <w:id w:val="1708365450"/>
          <w:placeholder>
            <w:docPart w:val="DefaultPlaceholder_-1854013440"/>
          </w:placeholder>
        </w:sdtPr>
        <w:sdtEndPr>
          <w:rPr>
            <w:lang w:val="en-US"/>
          </w:rPr>
        </w:sdtEndPr>
        <w:sdtContent>
          <w:r w:rsidR="00A9205C" w:rsidRPr="00A9205C">
            <w:rPr>
              <w:color w:val="000000"/>
            </w:rPr>
            <w:t>(</w:t>
          </w:r>
          <w:proofErr w:type="spellStart"/>
          <w:r w:rsidR="00A9205C" w:rsidRPr="00A9205C">
            <w:rPr>
              <w:color w:val="000000"/>
            </w:rPr>
            <w:t>Choisez</w:t>
          </w:r>
          <w:proofErr w:type="spellEnd"/>
          <w:r w:rsidR="00A9205C" w:rsidRPr="00A9205C">
            <w:rPr>
              <w:color w:val="000000"/>
            </w:rPr>
            <w:t xml:space="preserve"> et al., 2024)</w:t>
          </w:r>
        </w:sdtContent>
      </w:sdt>
      <w:r w:rsidRPr="007A2C72">
        <w:rPr>
          <w:lang w:val="en-GB"/>
        </w:rPr>
        <w:t xml:space="preserve">, as described by the parametric reaction in </w:t>
      </w:r>
      <w:proofErr w:type="spellStart"/>
      <w:r w:rsidRPr="007A2C72">
        <w:rPr>
          <w:lang w:val="en-GB"/>
        </w:rPr>
        <w:t>Eq</w:t>
      </w:r>
      <w:proofErr w:type="spellEnd"/>
      <w:r w:rsidR="009C5B35">
        <w:rPr>
          <w:lang w:val="en-GB"/>
        </w:rPr>
        <w:t xml:space="preserve"> </w:t>
      </w:r>
      <w:r w:rsidRPr="007A2C72">
        <w:rPr>
          <w:lang w:val="en-GB"/>
        </w:rPr>
        <w:t>(1</w:t>
      </w:r>
      <w:r w:rsidR="008D4CE7" w:rsidRPr="007A2C72">
        <w:rPr>
          <w:lang w:val="en-GB"/>
        </w:rPr>
        <w:t>)</w:t>
      </w:r>
      <w:r w:rsidR="008D4CE7">
        <w:rPr>
          <w:lang w:val="en-GB"/>
        </w:rPr>
        <w:t>:</w:t>
      </w:r>
    </w:p>
    <w:tbl>
      <w:tblPr>
        <w:tblW w:w="5000" w:type="pct"/>
        <w:tblLook w:val="04A0" w:firstRow="1" w:lastRow="0" w:firstColumn="1" w:lastColumn="0" w:noHBand="0" w:noVBand="1"/>
      </w:tblPr>
      <w:tblGrid>
        <w:gridCol w:w="7983"/>
        <w:gridCol w:w="804"/>
      </w:tblGrid>
      <w:tr w:rsidR="00EA7A6D" w:rsidRPr="007A2C72" w14:paraId="2557432F" w14:textId="77777777" w:rsidTr="00A62B7B">
        <w:tc>
          <w:tcPr>
            <w:tcW w:w="7983" w:type="dxa"/>
            <w:shd w:val="clear" w:color="auto" w:fill="auto"/>
            <w:vAlign w:val="center"/>
          </w:tcPr>
          <w:p w14:paraId="360AABC5" w14:textId="77777777" w:rsidR="00EA7A6D" w:rsidRPr="007A2C72" w:rsidRDefault="00000000" w:rsidP="005C3D63">
            <w:pPr>
              <w:pStyle w:val="CETEquation"/>
            </w:pPr>
            <m:oMathPara>
              <m:oMathParaPr>
                <m:jc m:val="left"/>
              </m:oMathParaPr>
              <m:oMath>
                <m:sSub>
                  <m:sSubPr>
                    <m:ctrlPr>
                      <w:rPr>
                        <w:rFonts w:ascii="Cambria Math" w:hAnsi="Cambria Math"/>
                      </w:rPr>
                    </m:ctrlPr>
                  </m:sSubPr>
                  <m:e>
                    <m:r>
                      <m:rPr>
                        <m:sty m:val="p"/>
                      </m:rPr>
                      <w:rPr>
                        <w:rFonts w:ascii="Cambria Math" w:hAnsi="Cambria Math"/>
                      </w:rPr>
                      <m:t>Fe</m:t>
                    </m:r>
                  </m:e>
                  <m:sub>
                    <m:r>
                      <w:rPr>
                        <w:rFonts w:ascii="Cambria Math" w:hAnsi="Cambria Math"/>
                      </w:rPr>
                      <m:t>x</m:t>
                    </m:r>
                  </m:sub>
                </m:sSub>
                <m:sSub>
                  <m:sSubPr>
                    <m:ctrlPr>
                      <w:rPr>
                        <w:rFonts w:ascii="Cambria Math" w:hAnsi="Cambria Math"/>
                      </w:rPr>
                    </m:ctrlPr>
                  </m:sSubPr>
                  <m:e>
                    <m:r>
                      <m:rPr>
                        <m:sty m:val="p"/>
                      </m:rPr>
                      <w:rPr>
                        <w:rFonts w:ascii="Cambria Math" w:hAnsi="Cambria Math"/>
                      </w:rPr>
                      <m:t>O</m:t>
                    </m:r>
                  </m:e>
                  <m:sub>
                    <m:r>
                      <w:rPr>
                        <w:rFonts w:ascii="Cambria Math" w:hAnsi="Cambria Math"/>
                      </w:rPr>
                      <m:t>y</m:t>
                    </m:r>
                  </m:sub>
                </m:sSub>
                <m:r>
                  <w:rPr>
                    <w:rFonts w:ascii="Cambria Math" w:hAnsi="Cambria Math"/>
                  </w:rPr>
                  <m:t>+y</m:t>
                </m:r>
                <m:sSub>
                  <m:sSubPr>
                    <m:ctrlPr>
                      <w:rPr>
                        <w:rFonts w:ascii="Cambria Math" w:hAnsi="Cambria Math"/>
                      </w:rPr>
                    </m:ctrlPr>
                  </m:sSubPr>
                  <m:e>
                    <m:r>
                      <m:rPr>
                        <m:sty m:val="p"/>
                      </m:rPr>
                      <w:rPr>
                        <w:rFonts w:ascii="Cambria Math" w:hAnsi="Cambria Math"/>
                      </w:rPr>
                      <m:t>H</m:t>
                    </m:r>
                  </m:e>
                  <m:sub>
                    <m:r>
                      <w:rPr>
                        <w:rFonts w:ascii="Cambria Math" w:hAnsi="Cambria Math"/>
                      </w:rPr>
                      <m:t>2</m:t>
                    </m:r>
                  </m:sub>
                </m:sSub>
                <m:r>
                  <w:rPr>
                    <w:rFonts w:ascii="Cambria Math" w:hAnsi="Cambria Math"/>
                  </w:rPr>
                  <m:t xml:space="preserve"> </m:t>
                </m:r>
                <m:d>
                  <m:dPr>
                    <m:ctrlPr>
                      <w:rPr>
                        <w:rFonts w:ascii="Cambria Math" w:hAnsi="Cambria Math"/>
                        <w:i/>
                      </w:rPr>
                    </m:ctrlPr>
                  </m:dPr>
                  <m:e>
                    <m:r>
                      <w:rPr>
                        <w:rFonts w:ascii="Cambria Math" w:hAnsi="Cambria Math"/>
                      </w:rPr>
                      <m:t>g</m:t>
                    </m:r>
                  </m:e>
                </m:d>
                <m:r>
                  <w:rPr>
                    <w:rFonts w:ascii="Cambria Math" w:hAnsi="Cambria Math"/>
                  </w:rPr>
                  <m:t>→x</m:t>
                </m:r>
                <m:r>
                  <m:rPr>
                    <m:sty m:val="p"/>
                  </m:rPr>
                  <w:rPr>
                    <w:rFonts w:ascii="Cambria Math" w:hAnsi="Cambria Math"/>
                  </w:rPr>
                  <m:t>Fe</m:t>
                </m:r>
                <m:r>
                  <w:rPr>
                    <w:rFonts w:ascii="Cambria Math" w:hAnsi="Cambria Math"/>
                  </w:rPr>
                  <m:t>+y</m:t>
                </m:r>
                <m:sSub>
                  <m:sSubPr>
                    <m:ctrlPr>
                      <w:rPr>
                        <w:rFonts w:ascii="Cambria Math" w:hAnsi="Cambria Math"/>
                      </w:rPr>
                    </m:ctrlPr>
                  </m:sSubPr>
                  <m:e>
                    <m:r>
                      <m:rPr>
                        <m:sty m:val="p"/>
                      </m:rPr>
                      <w:rPr>
                        <w:rFonts w:ascii="Cambria Math" w:hAnsi="Cambria Math"/>
                      </w:rPr>
                      <m:t>H</m:t>
                    </m:r>
                  </m:e>
                  <m:sub>
                    <m:r>
                      <w:rPr>
                        <w:rFonts w:ascii="Cambria Math" w:hAnsi="Cambria Math"/>
                      </w:rPr>
                      <m:t>2</m:t>
                    </m:r>
                  </m:sub>
                </m:sSub>
                <m:r>
                  <m:rPr>
                    <m:sty m:val="p"/>
                  </m:rPr>
                  <w:rPr>
                    <w:rFonts w:ascii="Cambria Math" w:hAnsi="Cambria Math"/>
                  </w:rPr>
                  <m:t>O (g)</m:t>
                </m:r>
              </m:oMath>
            </m:oMathPara>
          </w:p>
        </w:tc>
        <w:tc>
          <w:tcPr>
            <w:tcW w:w="804" w:type="dxa"/>
            <w:shd w:val="clear" w:color="auto" w:fill="auto"/>
            <w:vAlign w:val="center"/>
          </w:tcPr>
          <w:p w14:paraId="526C71D1" w14:textId="77777777" w:rsidR="00EA7A6D" w:rsidRPr="007A2C72" w:rsidRDefault="00EA7A6D" w:rsidP="005C3D63">
            <w:pPr>
              <w:pStyle w:val="CETEquation"/>
              <w:jc w:val="right"/>
            </w:pPr>
            <w:r w:rsidRPr="007A2C72">
              <w:t>(1)</w:t>
            </w:r>
          </w:p>
        </w:tc>
      </w:tr>
    </w:tbl>
    <w:p w14:paraId="1FB916E7" w14:textId="3CACB0BD" w:rsidR="00EA7A6D" w:rsidRPr="007A2C72" w:rsidRDefault="00EA7A6D" w:rsidP="00CA55FD">
      <w:pPr>
        <w:pStyle w:val="CETBodytext"/>
        <w:rPr>
          <w:lang w:val="en-GB"/>
        </w:rPr>
      </w:pPr>
      <w:r w:rsidRPr="007A2C72">
        <w:rPr>
          <w:lang w:val="en-GB"/>
        </w:rPr>
        <w:t>The reduction process</w:t>
      </w:r>
      <w:r>
        <w:rPr>
          <w:lang w:val="en-GB"/>
        </w:rPr>
        <w:t xml:space="preserve"> chemically removes oxygen from iron oxides</w:t>
      </w:r>
      <w:r w:rsidRPr="007A2C72">
        <w:rPr>
          <w:lang w:val="en-GB"/>
        </w:rPr>
        <w:t xml:space="preserve"> in a blast furnace where iron ore pellets descend while gas flows upward. A common issue faced during this process is the sticking of pellets</w:t>
      </w:r>
      <w:r w:rsidR="00E50D32">
        <w:rPr>
          <w:lang w:val="en-GB"/>
        </w:rPr>
        <w:t xml:space="preserve"> </w:t>
      </w:r>
      <w:sdt>
        <w:sdtPr>
          <w:rPr>
            <w:color w:val="000000"/>
            <w:lang w:val="en-GB"/>
          </w:rPr>
          <w:tag w:val="MENDELEY_CITATION_v3_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"/>
          <w:id w:val="1719312588"/>
          <w:placeholder>
            <w:docPart w:val="DefaultPlaceholder_-1854013440"/>
          </w:placeholder>
        </w:sdtPr>
        <w:sdtContent>
          <w:r w:rsidR="00A9205C" w:rsidRPr="00A9205C">
            <w:rPr>
              <w:color w:val="000000"/>
              <w:lang w:val="en-GB"/>
            </w:rPr>
            <w:t>(Di et al., 2019)</w:t>
          </w:r>
        </w:sdtContent>
      </w:sdt>
      <w:r w:rsidRPr="007A2C72">
        <w:rPr>
          <w:lang w:val="en-GB"/>
        </w:rPr>
        <w:t xml:space="preserve">, which refers to the undesirable adhesion between them. </w:t>
      </w:r>
      <w:r w:rsidRPr="00260BED">
        <w:rPr>
          <w:lang w:val="en-GB"/>
        </w:rPr>
        <w:t xml:space="preserve">During the process, the pellets are exposed </w:t>
      </w:r>
      <w:r>
        <w:rPr>
          <w:lang w:val="en-GB"/>
        </w:rPr>
        <w:t>to continuous reactions and</w:t>
      </w:r>
      <w:r w:rsidRPr="00260BED">
        <w:rPr>
          <w:lang w:val="en-GB"/>
        </w:rPr>
        <w:t xml:space="preserve"> extreme conditions, including high temperatures reaching up to 950</w:t>
      </w:r>
      <w:r>
        <w:rPr>
          <w:lang w:val="en-GB"/>
        </w:rPr>
        <w:t xml:space="preserve"> </w:t>
      </w:r>
      <w:r w:rsidRPr="00260BED">
        <w:rPr>
          <w:lang w:val="en-GB"/>
        </w:rPr>
        <w:t xml:space="preserve">°C and </w:t>
      </w:r>
      <w:r>
        <w:rPr>
          <w:lang w:val="en-GB"/>
        </w:rPr>
        <w:t xml:space="preserve">an estimated </w:t>
      </w:r>
      <w:r w:rsidRPr="00260BED">
        <w:rPr>
          <w:lang w:val="en-GB"/>
        </w:rPr>
        <w:t xml:space="preserve">compressive stress </w:t>
      </w:r>
      <w:r>
        <w:rPr>
          <w:lang w:val="en-GB"/>
        </w:rPr>
        <w:t>of above</w:t>
      </w:r>
      <w:r w:rsidRPr="00260BED">
        <w:rPr>
          <w:lang w:val="en-GB"/>
        </w:rPr>
        <w:t xml:space="preserve"> 800 kPa.</w:t>
      </w:r>
      <w:r>
        <w:rPr>
          <w:lang w:val="en-GB"/>
        </w:rPr>
        <w:t xml:space="preserve"> As a consequence of these severe conditions, phenomena such as </w:t>
      </w:r>
      <w:r w:rsidRPr="007A2C72">
        <w:rPr>
          <w:lang w:val="en-GB"/>
        </w:rPr>
        <w:t>cohesion, sintering</w:t>
      </w:r>
      <w:r>
        <w:rPr>
          <w:lang w:val="en-GB"/>
        </w:rPr>
        <w:t xml:space="preserve"> </w:t>
      </w:r>
      <w:sdt>
        <w:sdtPr>
          <w:rPr>
            <w:color w:val="000000"/>
            <w:lang w:val="en-GB"/>
          </w:rPr>
          <w:tag w:val="MENDELEY_CITATION_v3_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"/>
          <w:id w:val="-1232991059"/>
          <w:placeholder>
            <w:docPart w:val="DefaultPlaceholder_-1854013440"/>
          </w:placeholder>
        </w:sdtPr>
        <w:sdtEndPr>
          <w:rPr>
            <w:lang w:val="en-US"/>
          </w:rPr>
        </w:sdtEndPr>
        <w:sdtContent>
          <w:r w:rsidR="00A9205C" w:rsidRPr="00A9205C">
            <w:rPr>
              <w:color w:val="000000"/>
            </w:rPr>
            <w:t>(Yi et al., 2013)</w:t>
          </w:r>
        </w:sdtContent>
      </w:sdt>
      <w:r w:rsidRPr="007A2C72">
        <w:rPr>
          <w:lang w:val="en-GB"/>
        </w:rPr>
        <w:t xml:space="preserve">, and alterations in crystal structure </w:t>
      </w:r>
      <w:r w:rsidR="00196B00">
        <w:rPr>
          <w:lang w:val="en-GB"/>
        </w:rPr>
        <w:t xml:space="preserve">leading to higher </w:t>
      </w:r>
      <w:r w:rsidR="008E2D25">
        <w:rPr>
          <w:lang w:val="en-GB"/>
        </w:rPr>
        <w:t xml:space="preserve">interparticle adhesive forces </w:t>
      </w:r>
      <w:sdt>
        <w:sdtPr>
          <w:rPr>
            <w:color w:val="000000"/>
            <w:lang w:val="en-GB"/>
          </w:rPr>
          <w:tag w:val="MENDELEY_CITATION_v3_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"/>
          <w:id w:val="-61880250"/>
          <w:placeholder>
            <w:docPart w:val="DefaultPlaceholder_-1854013440"/>
          </w:placeholder>
        </w:sdtPr>
        <w:sdtEndPr>
          <w:rPr>
            <w:lang w:val="en-US"/>
          </w:rPr>
        </w:sdtEndPr>
        <w:sdtContent>
          <w:r w:rsidR="00A9205C" w:rsidRPr="00A9205C">
            <w:rPr>
              <w:color w:val="000000"/>
            </w:rPr>
            <w:t>(Zhang et al., 2011)</w:t>
          </w:r>
        </w:sdtContent>
      </w:sdt>
      <w:r w:rsidR="008E2D25">
        <w:rPr>
          <w:color w:val="000000"/>
        </w:rPr>
        <w:t xml:space="preserve"> and agglomerati</w:t>
      </w:r>
      <w:r w:rsidR="006C01CD">
        <w:rPr>
          <w:color w:val="000000"/>
        </w:rPr>
        <w:t>o</w:t>
      </w:r>
      <w:r w:rsidR="008E2D25">
        <w:rPr>
          <w:color w:val="000000"/>
        </w:rPr>
        <w:t>n</w:t>
      </w:r>
      <w:r w:rsidR="007C5266">
        <w:rPr>
          <w:color w:val="000000"/>
        </w:rPr>
        <w:t xml:space="preserve"> </w:t>
      </w:r>
      <w:r w:rsidR="003364AC">
        <w:rPr>
          <w:color w:val="000000"/>
        </w:rPr>
        <w:fldChar w:fldCharType="begin" w:fldLock="1"/>
      </w:r>
      <w:r w:rsidR="00657154">
        <w:rPr>
          <w:color w:val="000000"/>
        </w:rPr>
        <w:instrText>ADDIN CSL_CITATION {"citationItems":[{"id":"ITEM-1","itemData":{"DOI":"10.2355/isijinternational.51.1290","ISSN":"0915-1559","abstract":"The influence that temperature has on bed pressure drop, grain size and morphology of iron fines in a hot-state visualizable fluidized bed was investigated in this work. It was found that there are both a start sticking temperature (Ts, 673 K-773 K) and a critical defluidization temperature (Tc, 923 K-973 K) of the iron particles in the fluidized bed. Not only the bed pressure drop but the agglomeration degree of the iron particles shows a strong dependence on temperature. It is also confirmed experimentally that the crystallized iron fines without whisker show a certain viscosity even at a temperature far from the melting point. © 2011 ISIJ.","author":[{"dropping-particle":"","family":"Shao","given":"Jian-Hua","non-dropping-particle":"","parse-names":false,"suffix":""},{"dropping-particle":"","family":"Guo","given":"Zhan-Cheng","non-dropping-particle":"","parse-names":false,"suffix":""},{"dropping-particle":"","family":"Tang","given":"Hui-Qing","non-dropping-particle":"","parse-names":false,"suffix":""}],"container-title":"ISIJ International","id":"ITEM-1","issue":"8","issued":{"date-parts":[["2011"]]},"page":"1290-1295","title":"Influence of Temperature on Sticking Behavior of Iron Powder in Fluidized Bed","type":"article-journal","volume":"51"},"uris":["http://www.mendeley.com/documents/?uuid=91ebaf06-ef3e-41ae-9fa7-2886f51fe7df"]}],"mendeley":{"formattedCitation":"(Shao et al., 2011)","plainTextFormattedCitation":"(Shao et al., 2011)","previouslyFormattedCitation":"(Shao et al., 2011)"},"properties":{"noteIndex":0},"schema":"https://github.com/citation-style-language/schema/raw/master/csl-citation.json"}</w:instrText>
      </w:r>
      <w:r w:rsidR="003364AC">
        <w:rPr>
          <w:color w:val="000000"/>
        </w:rPr>
        <w:fldChar w:fldCharType="separate"/>
      </w:r>
      <w:r w:rsidR="003364AC" w:rsidRPr="003364AC">
        <w:rPr>
          <w:noProof/>
          <w:color w:val="000000"/>
        </w:rPr>
        <w:t>(Shao et al., 2011)</w:t>
      </w:r>
      <w:r w:rsidR="003364AC">
        <w:rPr>
          <w:color w:val="000000"/>
        </w:rPr>
        <w:fldChar w:fldCharType="end"/>
      </w:r>
      <w:r w:rsidR="006C01CD">
        <w:rPr>
          <w:color w:val="000000"/>
        </w:rPr>
        <w:t>,</w:t>
      </w:r>
      <w:r>
        <w:t xml:space="preserve"> </w:t>
      </w:r>
      <w:r w:rsidR="006C01CD">
        <w:t>which</w:t>
      </w:r>
      <w:r>
        <w:rPr>
          <w:lang w:val="en-GB"/>
        </w:rPr>
        <w:t xml:space="preserve"> </w:t>
      </w:r>
      <w:r w:rsidRPr="00617AAA">
        <w:rPr>
          <w:lang w:val="en-GB"/>
        </w:rPr>
        <w:t xml:space="preserve">negatively </w:t>
      </w:r>
      <w:r w:rsidR="006C01CD">
        <w:rPr>
          <w:lang w:val="en-GB"/>
        </w:rPr>
        <w:t>affect</w:t>
      </w:r>
      <w:r w:rsidR="006C01CD" w:rsidRPr="007A2C72">
        <w:rPr>
          <w:lang w:val="en-GB"/>
        </w:rPr>
        <w:t xml:space="preserve"> </w:t>
      </w:r>
      <w:r w:rsidRPr="007A2C72">
        <w:rPr>
          <w:lang w:val="en-GB"/>
        </w:rPr>
        <w:t>the flow properties of iron ore pellets. To mitigate th</w:t>
      </w:r>
      <w:r>
        <w:rPr>
          <w:lang w:val="en-GB"/>
        </w:rPr>
        <w:t>ese</w:t>
      </w:r>
      <w:r w:rsidRPr="007A2C72">
        <w:rPr>
          <w:lang w:val="en-GB"/>
        </w:rPr>
        <w:t xml:space="preserve"> issue</w:t>
      </w:r>
      <w:r>
        <w:rPr>
          <w:lang w:val="en-GB"/>
        </w:rPr>
        <w:t>s</w:t>
      </w:r>
      <w:r w:rsidRPr="007A2C72">
        <w:rPr>
          <w:lang w:val="en-GB"/>
        </w:rPr>
        <w:t xml:space="preserve">, it is essential to study the bulk flow behaviour of the pellets under real process conditions. </w:t>
      </w:r>
      <w:r w:rsidRPr="00100E8F">
        <w:rPr>
          <w:lang w:val="en-GB"/>
        </w:rPr>
        <w:t xml:space="preserve">Due to </w:t>
      </w:r>
      <w:r>
        <w:rPr>
          <w:lang w:val="en-GB"/>
        </w:rPr>
        <w:t>these</w:t>
      </w:r>
      <w:r w:rsidRPr="00100E8F">
        <w:rPr>
          <w:lang w:val="en-GB"/>
        </w:rPr>
        <w:t xml:space="preserve"> conditions, standard instruments have proven unsuitable for </w:t>
      </w:r>
      <w:r>
        <w:rPr>
          <w:lang w:val="en-GB"/>
        </w:rPr>
        <w:t>characterising</w:t>
      </w:r>
      <w:r w:rsidRPr="00100E8F">
        <w:rPr>
          <w:lang w:val="en-GB"/>
        </w:rPr>
        <w:t xml:space="preserve"> this type of material. The dimensions involved are challenging, and current instruments are limited in their temperature capabilities</w:t>
      </w:r>
      <w:r>
        <w:rPr>
          <w:lang w:val="en-GB"/>
        </w:rPr>
        <w:t xml:space="preserve"> and</w:t>
      </w:r>
      <w:r w:rsidRPr="00100E8F">
        <w:rPr>
          <w:lang w:val="en-GB"/>
        </w:rPr>
        <w:t xml:space="preserve"> their compression conditions</w:t>
      </w:r>
      <w:r>
        <w:rPr>
          <w:lang w:val="en-GB"/>
        </w:rPr>
        <w:t>, which</w:t>
      </w:r>
      <w:r w:rsidRPr="00100E8F">
        <w:rPr>
          <w:lang w:val="en-GB"/>
        </w:rPr>
        <w:t xml:space="preserve"> typically only handle a few kilopascals.</w:t>
      </w:r>
    </w:p>
    <w:p w14:paraId="1AB05192" w14:textId="622C64ED" w:rsidR="00EA7A6D" w:rsidRPr="007A2C72" w:rsidRDefault="00F10DF9" w:rsidP="0067479A">
      <w:pPr>
        <w:pStyle w:val="CETBodytext"/>
        <w:rPr>
          <w:lang w:val="en-GB"/>
        </w:rPr>
      </w:pPr>
      <w:r>
        <w:rPr>
          <w:lang w:val="en-GB"/>
        </w:rPr>
        <w:lastRenderedPageBreak/>
        <w:t>A</w:t>
      </w:r>
      <w:r w:rsidR="00EA7A6D" w:rsidRPr="007A2C72">
        <w:rPr>
          <w:lang w:val="en-GB"/>
        </w:rPr>
        <w:t>ttempts to conduct shear experiments at high temperatures were made using conventional shear cells heated either before or during testing by</w:t>
      </w:r>
      <w:r w:rsidR="00657154">
        <w:rPr>
          <w:lang w:val="en-GB"/>
        </w:rPr>
        <w:t xml:space="preserve"> using preheated samples </w:t>
      </w:r>
      <w:r w:rsidR="00657154">
        <w:rPr>
          <w:lang w:val="en-GB"/>
        </w:rPr>
        <w:fldChar w:fldCharType="begin" w:fldLock="1"/>
      </w:r>
      <w:r w:rsidR="00657154">
        <w:rPr>
          <w:lang w:val="en-GB"/>
        </w:rPr>
        <w:instrText>ADDIN CSL_CITATION {"citationItems":[{"id":"ITEM-1","itemData":{"DOI":"10.1021/ef970037d","ISSN":"0887-0624","abstract":"Shear strengths were measured (at 22 °C) for powders of MgSO4, CaSO4, and their mixtures both before and after heating at 750 °C for 1 h. The strengths were significantly greater for the heated samples and for samples that contained MgSO4. The compound Mg2Ca(SO4)3 was detected in the heated mixtures. The experiments were motivated by the hypothesis that excessively hard and strong deposits observed in the hot-gas filtration vessel of a first-generation pressurized fluidized bed combustion (PFBC) system were formed by solid-state diffusion and formation of “necks” at points of contact between MgSO4 and/or CaSO4 particles. The experimental results support this hypothesis and predict which limestone/dolomite minerals should be chosen as SOx sorbents.","author":[{"dropping-particle":"","family":"Smith","given":"Duane H.","non-dropping-particle":"","parse-names":false,"suffix":""},{"dropping-particle":"","family":"Haddad","given":"George J.","non-dropping-particle":"","parse-names":false,"suffix":""},{"dropping-particle":"","family":"Ferer","given":"M.","non-dropping-particle":"","parse-names":false,"suffix":""}],"container-title":"Energy &amp; Fuels","id":"ITEM-1","issue":"5","issued":{"date-parts":[["1997","9","1"]]},"page":"1006-1011","title":"Shear Strengths of Heated and Unheated Mixtures of MgSO 4 and CaSO 4 Powders. Model Pressurized Fluidized Bed Combustion Filter Cakes","type":"article-journal","volume":"11"},"uris":["http://www.mendeley.com/documents/?uuid=8dc92b31-6682-4d06-9c1b-119c95127e60"]}],"mendeley":{"formattedCitation":"(Smith et al., 1997)","plainTextFormattedCitation":"(Smith et al., 1997)"},"properties":{"noteIndex":0},"schema":"https://github.com/citation-style-language/schema/raw/master/csl-citation.json"}</w:instrText>
      </w:r>
      <w:r w:rsidR="00657154">
        <w:rPr>
          <w:lang w:val="en-GB"/>
        </w:rPr>
        <w:fldChar w:fldCharType="separate"/>
      </w:r>
      <w:r w:rsidR="00657154" w:rsidRPr="00657154">
        <w:rPr>
          <w:noProof/>
          <w:lang w:val="en-GB"/>
        </w:rPr>
        <w:t>(Smith et al., 1997)</w:t>
      </w:r>
      <w:r w:rsidR="00657154">
        <w:rPr>
          <w:lang w:val="en-GB"/>
        </w:rPr>
        <w:fldChar w:fldCharType="end"/>
      </w:r>
      <w:r w:rsidR="00657154">
        <w:rPr>
          <w:lang w:val="en-GB"/>
        </w:rPr>
        <w:t xml:space="preserve"> or by </w:t>
      </w:r>
      <w:r w:rsidR="00EA7A6D" w:rsidRPr="007A2C72">
        <w:rPr>
          <w:lang w:val="en-GB"/>
        </w:rPr>
        <w:t xml:space="preserve">placing a translational cell in an oven </w:t>
      </w:r>
      <w:r w:rsidR="00657154">
        <w:rPr>
          <w:lang w:val="en-GB"/>
        </w:rPr>
        <w:t>able to rea</w:t>
      </w:r>
      <w:r w:rsidR="002366CB">
        <w:rPr>
          <w:lang w:val="en-GB"/>
        </w:rPr>
        <w:t xml:space="preserve">ch 950°C </w:t>
      </w:r>
      <w:sdt>
        <w:sdtPr>
          <w:rPr>
            <w:color w:val="000000"/>
            <w:lang w:val="en-GB"/>
          </w:rPr>
          <w:tag w:val="MENDELEY_CITATION_v3_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"/>
          <w:id w:val="105864438"/>
          <w:placeholder>
            <w:docPart w:val="DefaultPlaceholder_-1854013440"/>
          </w:placeholder>
        </w:sdtPr>
        <w:sdtEndPr>
          <w:rPr>
            <w:lang w:val="en-US"/>
          </w:rPr>
        </w:sdtEndPr>
        <w:sdtContent>
          <w:r w:rsidR="00A9205C" w:rsidRPr="00A9205C">
            <w:rPr>
              <w:color w:val="000000"/>
            </w:rPr>
            <w:t>(</w:t>
          </w:r>
          <w:proofErr w:type="spellStart"/>
          <w:r w:rsidR="00A9205C" w:rsidRPr="00A9205C">
            <w:rPr>
              <w:color w:val="000000"/>
            </w:rPr>
            <w:t>Kanaoka</w:t>
          </w:r>
          <w:proofErr w:type="spellEnd"/>
          <w:r w:rsidR="00A9205C" w:rsidRPr="00A9205C">
            <w:rPr>
              <w:color w:val="000000"/>
            </w:rPr>
            <w:t xml:space="preserve"> et al., 2001)</w:t>
          </w:r>
        </w:sdtContent>
      </w:sdt>
      <w:r w:rsidR="00EA7A6D" w:rsidRPr="007A2C72">
        <w:rPr>
          <w:lang w:val="en-GB"/>
        </w:rPr>
        <w:t xml:space="preserve"> or </w:t>
      </w:r>
      <w:r w:rsidR="002366CB">
        <w:rPr>
          <w:lang w:val="en-GB"/>
        </w:rPr>
        <w:t>850</w:t>
      </w:r>
      <w:r w:rsidR="00DE37A5">
        <w:rPr>
          <w:lang w:val="en-GB"/>
        </w:rPr>
        <w:t>°C</w:t>
      </w:r>
      <w:r w:rsidR="00EA7A6D" w:rsidRPr="007A2C72">
        <w:rPr>
          <w:lang w:val="en-GB"/>
        </w:rPr>
        <w:t xml:space="preserve"> </w:t>
      </w:r>
      <w:sdt>
        <w:sdtPr>
          <w:rPr>
            <w:color w:val="000000"/>
            <w:lang w:val="en-GB"/>
          </w:rPr>
          <w:tag w:val="MENDELEY_CITATION_v3_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"/>
          <w:id w:val="-2022692883"/>
          <w:placeholder>
            <w:docPart w:val="DefaultPlaceholder_-1854013440"/>
          </w:placeholder>
        </w:sdtPr>
        <w:sdtEndPr>
          <w:rPr>
            <w:lang w:val="en-US"/>
          </w:rPr>
        </w:sdtEndPr>
        <w:sdtContent>
          <w:r w:rsidR="00A9205C" w:rsidRPr="00A9205C">
            <w:rPr>
              <w:color w:val="000000"/>
            </w:rPr>
            <w:t>(Maarup et al., 2014)</w:t>
          </w:r>
        </w:sdtContent>
      </w:sdt>
      <w:r w:rsidR="00EA7A6D" w:rsidRPr="007A2C72">
        <w:rPr>
          <w:lang w:val="en-GB"/>
        </w:rPr>
        <w:t>.</w:t>
      </w:r>
      <w:r w:rsidR="00EA7A6D">
        <w:rPr>
          <w:lang w:val="en-GB"/>
        </w:rPr>
        <w:t xml:space="preserve"> </w:t>
      </w:r>
      <w:r>
        <w:rPr>
          <w:lang w:val="en-GB"/>
        </w:rPr>
        <w:t>Also</w:t>
      </w:r>
      <w:r w:rsidR="00EA7A6D" w:rsidRPr="007A2C72">
        <w:rPr>
          <w:lang w:val="en-GB"/>
        </w:rPr>
        <w:t xml:space="preserve">, rheometers and shear cells were adapted for non-ambient temperature conditions. </w:t>
      </w:r>
      <w:proofErr w:type="spellStart"/>
      <w:r w:rsidR="00EA7A6D" w:rsidRPr="007A2C72">
        <w:rPr>
          <w:lang w:val="en-GB"/>
        </w:rPr>
        <w:t>Zimmerlin</w:t>
      </w:r>
      <w:proofErr w:type="spellEnd"/>
      <w:r w:rsidR="00EA7A6D" w:rsidRPr="007A2C72">
        <w:rPr>
          <w:lang w:val="en-GB"/>
        </w:rPr>
        <w:t xml:space="preserve"> et al.</w:t>
      </w:r>
      <w:sdt>
        <w:sdtPr>
          <w:rPr>
            <w:color w:val="000000"/>
            <w:lang w:val="en-GB"/>
          </w:rPr>
          <w:tag w:val="MENDELEY_CITATION_v3_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"/>
          <w:id w:val="667985608"/>
          <w:placeholder>
            <w:docPart w:val="DefaultPlaceholder_-1854013440"/>
          </w:placeholder>
        </w:sdtPr>
        <w:sdtEndPr>
          <w:rPr>
            <w:lang w:val="en-US"/>
          </w:rPr>
        </w:sdtEndPr>
        <w:sdtContent>
          <w:r w:rsidR="00A53980">
            <w:rPr>
              <w:color w:val="000000"/>
              <w:lang w:val="en-GB"/>
            </w:rPr>
            <w:t xml:space="preserve"> </w:t>
          </w:r>
          <w:r w:rsidR="00A53980" w:rsidRPr="00A53980">
            <w:rPr>
              <w:color w:val="000000"/>
            </w:rPr>
            <w:t>(2008)</w:t>
          </w:r>
        </w:sdtContent>
      </w:sdt>
      <w:r w:rsidR="00EA7A6D" w:rsidRPr="007A2C72">
        <w:rPr>
          <w:lang w:val="en-GB"/>
        </w:rPr>
        <w:t xml:space="preserve"> developed a rheometer, based on a viscometer design, to measure the torque required for rotating an impeller, composed of a thin shaft with orthogonal pins, within a cylindrical cell heated by a coaxial furnace up to 700</w:t>
      </w:r>
      <w:r w:rsidR="00EA7A6D">
        <w:rPr>
          <w:lang w:val="en-GB"/>
        </w:rPr>
        <w:t xml:space="preserve"> </w:t>
      </w:r>
      <w:r w:rsidR="00EA7A6D" w:rsidRPr="007A2C72">
        <w:rPr>
          <w:lang w:val="en-GB"/>
        </w:rPr>
        <w:t xml:space="preserve">°C. Ripp and Ripperger </w:t>
      </w:r>
      <w:sdt>
        <w:sdtPr>
          <w:rPr>
            <w:color w:val="000000"/>
            <w:lang w:val="en-GB"/>
          </w:rPr>
          <w:tag w:val="MENDELEY_CITATION_v3_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"/>
          <w:id w:val="1926302616"/>
          <w:placeholder>
            <w:docPart w:val="DefaultPlaceholder_-1854013440"/>
          </w:placeholder>
        </w:sdtPr>
        <w:sdtEndPr>
          <w:rPr>
            <w:lang w:val="en-US"/>
          </w:rPr>
        </w:sdtEndPr>
        <w:sdtContent>
          <w:r w:rsidR="00A53980" w:rsidRPr="00A53980">
            <w:rPr>
              <w:color w:val="000000"/>
            </w:rPr>
            <w:t>(2010)</w:t>
          </w:r>
        </w:sdtContent>
      </w:sdt>
      <w:r w:rsidR="00EA7A6D" w:rsidRPr="007A2C72">
        <w:rPr>
          <w:lang w:val="en-GB"/>
        </w:rPr>
        <w:t xml:space="preserve"> modified a Schulze annular shear cell to achieve temperatures lower and higher than ambient by introducing a heat transfer medium flow through a double casing beneath the bottom ring cell (internal volume of approximately 900 mL). Conductive plates ensured uniform temperature distribution, while the lid featured thermal insulation for cooling and electric resistances for heating. Shear tests at temperatures between -80</w:t>
      </w:r>
      <w:r w:rsidR="00EA7A6D">
        <w:rPr>
          <w:lang w:val="en-GB"/>
        </w:rPr>
        <w:t xml:space="preserve"> </w:t>
      </w:r>
      <w:r w:rsidR="00EA7A6D" w:rsidRPr="007A2C72">
        <w:rPr>
          <w:lang w:val="en-GB"/>
        </w:rPr>
        <w:t>°C and 120</w:t>
      </w:r>
      <w:r w:rsidR="00EA7A6D">
        <w:rPr>
          <w:lang w:val="en-GB"/>
        </w:rPr>
        <w:t xml:space="preserve"> </w:t>
      </w:r>
      <w:r w:rsidR="00EA7A6D" w:rsidRPr="007A2C72">
        <w:rPr>
          <w:lang w:val="en-GB"/>
        </w:rPr>
        <w:t>°C were conducted.</w:t>
      </w:r>
      <w:r w:rsidR="00EA7A6D">
        <w:rPr>
          <w:lang w:val="en-GB"/>
        </w:rPr>
        <w:t xml:space="preserve"> </w:t>
      </w:r>
      <w:proofErr w:type="spellStart"/>
      <w:r w:rsidR="00EA7A6D" w:rsidRPr="007A2C72">
        <w:rPr>
          <w:lang w:val="en-GB"/>
        </w:rPr>
        <w:t>Tomasetta</w:t>
      </w:r>
      <w:proofErr w:type="spellEnd"/>
      <w:r w:rsidR="00EA7A6D" w:rsidRPr="007A2C72">
        <w:rPr>
          <w:lang w:val="en-GB"/>
        </w:rPr>
        <w:t xml:space="preserve"> et al.</w:t>
      </w:r>
      <w:r w:rsidR="00EA7A6D">
        <w:rPr>
          <w:lang w:val="en-GB"/>
        </w:rPr>
        <w:t xml:space="preserve"> </w:t>
      </w:r>
      <w:sdt>
        <w:sdtPr>
          <w:rPr>
            <w:color w:val="000000"/>
            <w:lang w:val="en-GB"/>
          </w:rPr>
          <w:tag w:val="MENDELEY_CITATION_v3_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"/>
          <w:id w:val="1931080475"/>
          <w:placeholder>
            <w:docPart w:val="DefaultPlaceholder_-1854013440"/>
          </w:placeholder>
        </w:sdtPr>
        <w:sdtEndPr>
          <w:rPr>
            <w:lang w:val="en-US"/>
          </w:rPr>
        </w:sdtEndPr>
        <w:sdtContent>
          <w:r w:rsidR="00A53980" w:rsidRPr="00A53980">
            <w:rPr>
              <w:color w:val="000000"/>
              <w:lang w:val="en-GB"/>
            </w:rPr>
            <w:t>(2013)</w:t>
          </w:r>
        </w:sdtContent>
      </w:sdt>
      <w:r w:rsidR="00EA7A6D" w:rsidRPr="007A2C72">
        <w:rPr>
          <w:lang w:val="en-GB"/>
        </w:rPr>
        <w:t xml:space="preserve"> developed the High-Temperature Annular Shear Cell (HT-ASC), featuring a ring bottom cell (internal volume of approximately 85 mL) with a lid electrically heated and thermally insulated using ceramic material and a cooling water casing. This system, integrated with a Schulze Ring Shear Tester bench, enabled operation from ambient temperature up to 500</w:t>
      </w:r>
      <w:r w:rsidR="00EA7A6D">
        <w:rPr>
          <w:lang w:val="en-GB"/>
        </w:rPr>
        <w:t xml:space="preserve"> </w:t>
      </w:r>
      <w:r w:rsidR="00EA7A6D" w:rsidRPr="007A2C72">
        <w:rPr>
          <w:lang w:val="en-GB"/>
        </w:rPr>
        <w:t>°C.</w:t>
      </w:r>
      <w:r w:rsidR="00EA7A6D">
        <w:rPr>
          <w:lang w:val="en-GB"/>
        </w:rPr>
        <w:t xml:space="preserve"> </w:t>
      </w:r>
      <w:r w:rsidR="00EA7A6D" w:rsidRPr="007A2C72">
        <w:rPr>
          <w:lang w:val="en-GB"/>
        </w:rPr>
        <w:t>More recently, Anton Paar GmbH developed a commercial shear cell with temperature and humidity control. This device consists of an annular shear cell (small cell: 4.3 mL; large cell: 18.9 mL) positioned within a heat transfer system that combines convection and radiation, allowing temperature control from -160</w:t>
      </w:r>
      <w:r w:rsidR="00EA7A6D">
        <w:rPr>
          <w:lang w:val="en-GB"/>
        </w:rPr>
        <w:t xml:space="preserve"> </w:t>
      </w:r>
      <w:r w:rsidR="00EA7A6D" w:rsidRPr="007A2C72">
        <w:rPr>
          <w:lang w:val="en-GB"/>
        </w:rPr>
        <w:t>°C to 600</w:t>
      </w:r>
      <w:r w:rsidR="00EA7A6D">
        <w:rPr>
          <w:lang w:val="en-GB"/>
        </w:rPr>
        <w:t xml:space="preserve"> </w:t>
      </w:r>
      <w:r w:rsidR="00EA7A6D" w:rsidRPr="007A2C72">
        <w:rPr>
          <w:lang w:val="en-GB"/>
        </w:rPr>
        <w:t xml:space="preserve">°C </w:t>
      </w:r>
      <w:sdt>
        <w:sdtPr>
          <w:rPr>
            <w:color w:val="000000"/>
            <w:lang w:val="en-GB"/>
          </w:rPr>
          <w:tag w:val="MENDELEY_CITATION_v3_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"/>
          <w:id w:val="1067760632"/>
          <w:placeholder>
            <w:docPart w:val="DefaultPlaceholder_-1854013440"/>
          </w:placeholder>
        </w:sdtPr>
        <w:sdtEndPr>
          <w:rPr>
            <w:lang w:val="en-US"/>
          </w:rPr>
        </w:sdtEndPr>
        <w:sdtContent>
          <w:r w:rsidR="00A9205C" w:rsidRPr="00A9205C">
            <w:rPr>
              <w:color w:val="000000"/>
            </w:rPr>
            <w:t>(Barletta et al., 2019)</w:t>
          </w:r>
        </w:sdtContent>
      </w:sdt>
      <w:r w:rsidR="00EA7A6D" w:rsidRPr="007A2C72">
        <w:rPr>
          <w:lang w:val="en-GB"/>
        </w:rPr>
        <w:t>.</w:t>
      </w:r>
    </w:p>
    <w:p w14:paraId="7936039C" w14:textId="77777777" w:rsidR="00EA7A6D" w:rsidRPr="007A2C72" w:rsidRDefault="00EA7A6D" w:rsidP="00F606CD">
      <w:pPr>
        <w:pStyle w:val="CETBodytext"/>
        <w:rPr>
          <w:lang w:val="en-GB"/>
        </w:rPr>
      </w:pPr>
      <w:r w:rsidRPr="005224DA">
        <w:rPr>
          <w:lang w:val="en-GB"/>
        </w:rPr>
        <w:t xml:space="preserve">As noted, standard equipment is designed </w:t>
      </w:r>
      <w:r>
        <w:rPr>
          <w:lang w:val="en-GB"/>
        </w:rPr>
        <w:t>to characterise</w:t>
      </w:r>
      <w:r w:rsidRPr="005224DA">
        <w:rPr>
          <w:lang w:val="en-GB"/>
        </w:rPr>
        <w:t xml:space="preserve"> fine particles, resulting in shear cells that are small in size. Furthermore, none of these instruments can replicate the process conditions, such as temperatures around 1000</w:t>
      </w:r>
      <w:r>
        <w:rPr>
          <w:lang w:val="en-GB"/>
        </w:rPr>
        <w:t xml:space="preserve"> </w:t>
      </w:r>
      <w:r w:rsidRPr="005224DA">
        <w:rPr>
          <w:lang w:val="en-GB"/>
        </w:rPr>
        <w:t>°C and compressive stresses of several bars</w:t>
      </w:r>
      <w:r w:rsidRPr="007A2C72">
        <w:rPr>
          <w:lang w:val="en-GB"/>
        </w:rPr>
        <w:t>. To address these limitations, the University of Salerno (UNISA) developed a pioneering, high-temperature, gas-shielded shear cell specifically designed to accurately analyse the bulk flow of iron ore under the exact temperature and gas composition required for reduction.</w:t>
      </w:r>
    </w:p>
    <w:p w14:paraId="28357301" w14:textId="77777777" w:rsidR="00EA7A6D" w:rsidRPr="00D742C4" w:rsidRDefault="00EA7A6D" w:rsidP="00453E24">
      <w:pPr>
        <w:pStyle w:val="CETHeading1"/>
        <w:rPr>
          <w:lang w:val="en-GB"/>
        </w:rPr>
      </w:pPr>
      <w:r w:rsidRPr="007A2C72">
        <w:rPr>
          <w:lang w:val="en-GB"/>
        </w:rPr>
        <w:t xml:space="preserve">Apparatus </w:t>
      </w:r>
    </w:p>
    <w:p w14:paraId="2589C69B" w14:textId="051BA1B5" w:rsidR="00EA7A6D" w:rsidRDefault="00EA7A6D" w:rsidP="00044BF3">
      <w:pPr>
        <w:pStyle w:val="CETBodytext"/>
        <w:rPr>
          <w:lang w:val="en-GB"/>
        </w:rPr>
      </w:pPr>
      <w:r w:rsidRPr="007A2C72">
        <w:rPr>
          <w:lang w:val="en-GB"/>
        </w:rPr>
        <w:t xml:space="preserve">A unique Reacting </w:t>
      </w:r>
      <w:r w:rsidR="006E1DC7">
        <w:rPr>
          <w:lang w:val="en-GB"/>
        </w:rPr>
        <w:t>High Temperature</w:t>
      </w:r>
      <w:r w:rsidR="006E1DC7" w:rsidRPr="007A2C72">
        <w:rPr>
          <w:lang w:val="en-GB"/>
        </w:rPr>
        <w:t xml:space="preserve"> </w:t>
      </w:r>
      <w:r w:rsidRPr="007A2C72">
        <w:rPr>
          <w:lang w:val="en-GB"/>
        </w:rPr>
        <w:t xml:space="preserve">Shear </w:t>
      </w:r>
      <w:r w:rsidR="00CE2DAB">
        <w:rPr>
          <w:lang w:val="en-GB"/>
        </w:rPr>
        <w:t>T</w:t>
      </w:r>
      <w:r w:rsidRPr="007A2C72">
        <w:rPr>
          <w:lang w:val="en-GB"/>
        </w:rPr>
        <w:t>ester</w:t>
      </w:r>
      <w:r w:rsidR="00DD7E09">
        <w:rPr>
          <w:lang w:val="en-GB"/>
        </w:rPr>
        <w:t xml:space="preserve"> (RH</w:t>
      </w:r>
      <w:r w:rsidR="006E1DC7">
        <w:rPr>
          <w:lang w:val="en-GB"/>
        </w:rPr>
        <w:t>T</w:t>
      </w:r>
      <w:r w:rsidR="00DD7E09">
        <w:rPr>
          <w:lang w:val="en-GB"/>
        </w:rPr>
        <w:t>-</w:t>
      </w:r>
      <w:r w:rsidR="006E1DC7">
        <w:rPr>
          <w:lang w:val="en-GB"/>
        </w:rPr>
        <w:t>ST</w:t>
      </w:r>
      <w:r w:rsidR="00DD7E09">
        <w:rPr>
          <w:lang w:val="en-GB"/>
        </w:rPr>
        <w:t>)</w:t>
      </w:r>
      <w:r w:rsidRPr="007A2C72">
        <w:rPr>
          <w:lang w:val="en-GB"/>
        </w:rPr>
        <w:t xml:space="preserve"> developed at the University of Salerno (</w:t>
      </w:r>
      <w:r>
        <w:rPr>
          <w:lang w:val="en-GB"/>
        </w:rPr>
        <w:fldChar w:fldCharType="begin"/>
      </w:r>
      <w:r>
        <w:rPr>
          <w:lang w:val="en-GB"/>
        </w:rPr>
        <w:instrText xml:space="preserve"> REF _Ref179385693 \h </w:instrText>
      </w:r>
      <w:r>
        <w:rPr>
          <w:lang w:val="en-GB"/>
        </w:rPr>
      </w:r>
      <w:r>
        <w:rPr>
          <w:lang w:val="en-GB"/>
        </w:rPr>
        <w:fldChar w:fldCharType="separate"/>
      </w:r>
      <w:r w:rsidR="00CF7DA5" w:rsidRPr="007A2C72">
        <w:t xml:space="preserve">Figure </w:t>
      </w:r>
      <w:r w:rsidR="00CF7DA5">
        <w:rPr>
          <w:noProof/>
        </w:rPr>
        <w:t>1</w:t>
      </w:r>
      <w:r>
        <w:rPr>
          <w:lang w:val="en-GB"/>
        </w:rPr>
        <w:fldChar w:fldCharType="end"/>
      </w:r>
      <w:r>
        <w:rPr>
          <w:lang w:val="en-GB"/>
        </w:rPr>
        <w:t>a</w:t>
      </w:r>
      <w:r w:rsidRPr="007A2C72">
        <w:rPr>
          <w:lang w:val="en-GB"/>
        </w:rPr>
        <w:t xml:space="preserve">) </w:t>
      </w:r>
      <w:r>
        <w:rPr>
          <w:lang w:val="en-GB"/>
        </w:rPr>
        <w:t xml:space="preserve">can </w:t>
      </w:r>
      <w:r w:rsidRPr="007A2C72">
        <w:rPr>
          <w:lang w:val="en-GB"/>
        </w:rPr>
        <w:t xml:space="preserve">operate at high temperatures under a </w:t>
      </w:r>
      <w:r>
        <w:rPr>
          <w:lang w:val="en-GB"/>
        </w:rPr>
        <w:t>controlled</w:t>
      </w:r>
      <w:r w:rsidRPr="007A2C72">
        <w:rPr>
          <w:lang w:val="en-GB"/>
        </w:rPr>
        <w:t xml:space="preserve"> atmosphere</w:t>
      </w:r>
      <w:r>
        <w:rPr>
          <w:lang w:val="en-GB"/>
        </w:rPr>
        <w:t xml:space="preserve"> and is</w:t>
      </w:r>
      <w:r w:rsidRPr="007A2C72">
        <w:rPr>
          <w:lang w:val="en-GB"/>
        </w:rPr>
        <w:t xml:space="preserve"> specifically designed to test iron ore pellets under various reduction conditions. </w:t>
      </w:r>
      <w:r w:rsidRPr="00044BF3">
        <w:rPr>
          <w:lang w:val="en-GB"/>
        </w:rPr>
        <w:t xml:space="preserve">The measurement principle in </w:t>
      </w:r>
      <w:r>
        <w:rPr>
          <w:lang w:val="en-GB"/>
        </w:rPr>
        <w:t>designing</w:t>
      </w:r>
      <w:r w:rsidRPr="00044BF3">
        <w:rPr>
          <w:lang w:val="en-GB"/>
        </w:rPr>
        <w:t xml:space="preserve"> the new experimental apparatus is akin to those defined for fine particles. The system comprises a shear cell with two fundamental components: the finned lid and the trough. While the lid ensures the distribution of the force applied to compress the sample material, the fins facilitate the creation of a shear plane at a specified depth. The trough is rotated at a speed of approximately 0.015 rpm.</w:t>
      </w:r>
    </w:p>
    <w:p w14:paraId="3194E899" w14:textId="77777777" w:rsidR="00EA7A6D" w:rsidRDefault="00EA7A6D" w:rsidP="00044BF3">
      <w:pPr>
        <w:pStyle w:val="CETBodytext"/>
        <w:rPr>
          <w:lang w:val="en-GB"/>
        </w:rPr>
      </w:pPr>
    </w:p>
    <w:p w14:paraId="38AC0994" w14:textId="77777777" w:rsidR="00EA7A6D" w:rsidRPr="007A2C72" w:rsidRDefault="00EA7A6D" w:rsidP="00E84D21">
      <w:pPr>
        <w:pStyle w:val="CETBodytext"/>
        <w:keepNext/>
        <w:jc w:val="left"/>
        <w:rPr>
          <w:lang w:val="en-GB"/>
        </w:rPr>
      </w:pPr>
      <w:r w:rsidRPr="007A2C72">
        <w:rPr>
          <w:noProof/>
          <w:lang w:val="en-GB"/>
        </w:rPr>
        <w:drawing>
          <wp:inline distT="0" distB="0" distL="0" distR="0" wp14:anchorId="7D86CA63" wp14:editId="370F444E">
            <wp:extent cx="3946458" cy="2992967"/>
            <wp:effectExtent l="0" t="0" r="0" b="0"/>
            <wp:docPr id="8565718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8405" cy="2994444"/>
                    </a:xfrm>
                    <a:prstGeom prst="rect">
                      <a:avLst/>
                    </a:prstGeom>
                    <a:noFill/>
                    <a:ln>
                      <a:noFill/>
                    </a:ln>
                  </pic:spPr>
                </pic:pic>
              </a:graphicData>
            </a:graphic>
          </wp:inline>
        </w:drawing>
      </w:r>
    </w:p>
    <w:p w14:paraId="3AF83DFF" w14:textId="5EF20E6B" w:rsidR="00EA7A6D" w:rsidRPr="007A2C72" w:rsidRDefault="00EA7A6D" w:rsidP="00AD057F">
      <w:pPr>
        <w:pStyle w:val="CETCaption"/>
      </w:pPr>
      <w:bookmarkStart w:id="1" w:name="_Ref179385693"/>
      <w:r w:rsidRPr="007A2C72">
        <w:t xml:space="preserve">Figure </w:t>
      </w:r>
      <w:r w:rsidRPr="007A2C72">
        <w:fldChar w:fldCharType="begin"/>
      </w:r>
      <w:r w:rsidRPr="007A2C72">
        <w:instrText xml:space="preserve"> SEQ Figure \* ARABIC </w:instrText>
      </w:r>
      <w:r w:rsidRPr="007A2C72">
        <w:fldChar w:fldCharType="separate"/>
      </w:r>
      <w:r w:rsidR="00CF7DA5">
        <w:rPr>
          <w:noProof/>
        </w:rPr>
        <w:t>1</w:t>
      </w:r>
      <w:r w:rsidRPr="007A2C72">
        <w:fldChar w:fldCharType="end"/>
      </w:r>
      <w:bookmarkEnd w:id="1"/>
      <w:r w:rsidR="00DD7E09">
        <w:t>:</w:t>
      </w:r>
      <w:r w:rsidRPr="00D742C4">
        <w:t xml:space="preserve"> </w:t>
      </w:r>
      <w:r w:rsidRPr="007A2C72">
        <w:t xml:space="preserve">(a) </w:t>
      </w:r>
      <w:r w:rsidRPr="00D742C4">
        <w:t xml:space="preserve">Reacting </w:t>
      </w:r>
      <w:r w:rsidR="00F16AAA" w:rsidRPr="00D742C4">
        <w:t>H</w:t>
      </w:r>
      <w:r w:rsidR="00F16AAA">
        <w:t>igh Temperature</w:t>
      </w:r>
      <w:r w:rsidR="00F16AAA" w:rsidRPr="00D742C4">
        <w:t xml:space="preserve"> </w:t>
      </w:r>
      <w:r w:rsidRPr="00D742C4">
        <w:t>Shear Test</w:t>
      </w:r>
      <w:r w:rsidR="00F16AAA">
        <w:t>er</w:t>
      </w:r>
      <w:r w:rsidRPr="007A2C72">
        <w:t xml:space="preserve">; (b) </w:t>
      </w:r>
      <w:r>
        <w:t>cross-section view of the reactor inside; component</w:t>
      </w:r>
      <w:r w:rsidRPr="00D742C4">
        <w:t xml:space="preserve"> A refers to the lid, and component B represents the trough.</w:t>
      </w:r>
    </w:p>
    <w:p w14:paraId="606F2133" w14:textId="148C258C" w:rsidR="00EA7A6D" w:rsidRPr="007A2C72" w:rsidRDefault="00EA7A6D" w:rsidP="00044BF3">
      <w:pPr>
        <w:pStyle w:val="CETBodytext"/>
        <w:rPr>
          <w:lang w:val="en-GB"/>
        </w:rPr>
      </w:pPr>
      <w:r w:rsidRPr="00044BF3">
        <w:rPr>
          <w:lang w:val="en-GB"/>
        </w:rPr>
        <w:lastRenderedPageBreak/>
        <w:t xml:space="preserve">A key feature of the </w:t>
      </w:r>
      <w:r w:rsidR="00DD7E09">
        <w:rPr>
          <w:lang w:val="en-GB"/>
        </w:rPr>
        <w:t>RH</w:t>
      </w:r>
      <w:r w:rsidR="006E1DC7">
        <w:rPr>
          <w:lang w:val="en-GB"/>
        </w:rPr>
        <w:t>T</w:t>
      </w:r>
      <w:r w:rsidR="00DD7E09">
        <w:rPr>
          <w:lang w:val="en-GB"/>
        </w:rPr>
        <w:t>-</w:t>
      </w:r>
      <w:r w:rsidR="006E1DC7">
        <w:rPr>
          <w:lang w:val="en-GB"/>
        </w:rPr>
        <w:t>ST</w:t>
      </w:r>
      <w:r w:rsidRPr="00044BF3">
        <w:rPr>
          <w:lang w:val="en-GB"/>
        </w:rPr>
        <w:t xml:space="preserve"> is the increased thickness of the fins arranged radially on the lid (</w:t>
      </w:r>
      <w:r w:rsidR="00CF7DA5">
        <w:rPr>
          <w:lang w:val="en-GB"/>
        </w:rPr>
        <w:fldChar w:fldCharType="begin"/>
      </w:r>
      <w:r w:rsidR="00CF7DA5">
        <w:rPr>
          <w:lang w:val="en-GB"/>
        </w:rPr>
        <w:instrText xml:space="preserve"> REF _Ref179385693 \h </w:instrText>
      </w:r>
      <w:r w:rsidR="00CF7DA5">
        <w:rPr>
          <w:lang w:val="en-GB"/>
        </w:rPr>
      </w:r>
      <w:r w:rsidR="00CF7DA5">
        <w:rPr>
          <w:lang w:val="en-GB"/>
        </w:rPr>
        <w:fldChar w:fldCharType="separate"/>
      </w:r>
      <w:r w:rsidR="00CF7DA5" w:rsidRPr="007A2C72">
        <w:t xml:space="preserve">Figure </w:t>
      </w:r>
      <w:r w:rsidR="00CF7DA5">
        <w:rPr>
          <w:noProof/>
        </w:rPr>
        <w:t>1</w:t>
      </w:r>
      <w:r w:rsidR="00CF7DA5">
        <w:rPr>
          <w:lang w:val="en-GB"/>
        </w:rPr>
        <w:fldChar w:fldCharType="end"/>
      </w:r>
      <w:r w:rsidR="00CF7DA5">
        <w:rPr>
          <w:lang w:val="en-GB"/>
        </w:rPr>
        <w:t>b-A</w:t>
      </w:r>
      <w:r w:rsidRPr="00044BF3">
        <w:rPr>
          <w:lang w:val="en-GB"/>
        </w:rPr>
        <w:t>), enabling them to withstand high shear stresses resulting from the high compressive forces under investigation. The trough (</w:t>
      </w:r>
      <w:r w:rsidR="00CF7DA5">
        <w:rPr>
          <w:lang w:val="en-GB"/>
        </w:rPr>
        <w:fldChar w:fldCharType="begin"/>
      </w:r>
      <w:r w:rsidR="00CF7DA5">
        <w:rPr>
          <w:lang w:val="en-GB"/>
        </w:rPr>
        <w:instrText xml:space="preserve"> REF _Ref179385693 \h </w:instrText>
      </w:r>
      <w:r w:rsidR="00CF7DA5">
        <w:rPr>
          <w:lang w:val="en-GB"/>
        </w:rPr>
      </w:r>
      <w:r w:rsidR="00CF7DA5">
        <w:rPr>
          <w:lang w:val="en-GB"/>
        </w:rPr>
        <w:fldChar w:fldCharType="separate"/>
      </w:r>
      <w:r w:rsidR="00CF7DA5" w:rsidRPr="007A2C72">
        <w:t xml:space="preserve">Figure </w:t>
      </w:r>
      <w:r w:rsidR="00CF7DA5">
        <w:rPr>
          <w:noProof/>
        </w:rPr>
        <w:t>1</w:t>
      </w:r>
      <w:r w:rsidR="00CF7DA5">
        <w:rPr>
          <w:lang w:val="en-GB"/>
        </w:rPr>
        <w:fldChar w:fldCharType="end"/>
      </w:r>
      <w:r w:rsidR="00CF7DA5">
        <w:rPr>
          <w:lang w:val="en-GB"/>
        </w:rPr>
        <w:t>b-</w:t>
      </w:r>
      <w:r w:rsidRPr="00044BF3">
        <w:rPr>
          <w:lang w:val="en-GB"/>
        </w:rPr>
        <w:t>B) has a volume of approximately 245</w:t>
      </w:r>
      <w:r>
        <w:rPr>
          <w:lang w:val="en-GB"/>
        </w:rPr>
        <w:t xml:space="preserve"> </w:t>
      </w:r>
      <w:r w:rsidRPr="00044BF3">
        <w:rPr>
          <w:lang w:val="en-GB"/>
        </w:rPr>
        <w:t>ml and includes a distributor to ensure intimate contact between the gas and the solid material being treated.</w:t>
      </w:r>
      <w:r w:rsidRPr="007A2C72">
        <w:rPr>
          <w:lang w:val="en-GB"/>
        </w:rPr>
        <w:t xml:space="preserve"> The lid is attached to a pneumatic actuator through another rod, which applies a constant normal force on the lid, with a maximum normal load </w:t>
      </w:r>
      <w:r>
        <w:rPr>
          <w:lang w:val="en-GB"/>
        </w:rPr>
        <w:t>generating</w:t>
      </w:r>
      <w:r w:rsidRPr="007A2C72">
        <w:rPr>
          <w:lang w:val="en-GB"/>
        </w:rPr>
        <w:t xml:space="preserve"> a stress of approximately </w:t>
      </w:r>
      <w:r>
        <w:rPr>
          <w:lang w:val="en-GB"/>
        </w:rPr>
        <w:t>24</w:t>
      </w:r>
      <w:r w:rsidRPr="007A2C72">
        <w:rPr>
          <w:lang w:val="en-GB"/>
        </w:rPr>
        <w:t>00 kPa. A torque sensor is fitted to the lid rod to measure the torque required to hold the lid in position during trough rotation, while a position sensor monitors the lid's movement.</w:t>
      </w:r>
    </w:p>
    <w:p w14:paraId="225978E5" w14:textId="03BB410B" w:rsidR="00EA7A6D" w:rsidRPr="007A2C72" w:rsidRDefault="00EA7A6D" w:rsidP="00C42287">
      <w:pPr>
        <w:pStyle w:val="CETBodytext"/>
        <w:rPr>
          <w:lang w:val="en-GB"/>
        </w:rPr>
      </w:pPr>
      <w:r w:rsidRPr="007A2C72">
        <w:rPr>
          <w:lang w:val="en-GB"/>
        </w:rPr>
        <w:t xml:space="preserve">The lid and trough are housed within a steel reactor shell constructed of two flanged parts that can be separated to load the cell. During operation, the shell and cell are placed in an electric oven capable of reaching temperatures </w:t>
      </w:r>
      <w:r>
        <w:rPr>
          <w:lang w:val="en-GB"/>
        </w:rPr>
        <w:t>higher than</w:t>
      </w:r>
      <w:r w:rsidRPr="007A2C72">
        <w:rPr>
          <w:lang w:val="en-GB"/>
        </w:rPr>
        <w:t xml:space="preserve"> 1000</w:t>
      </w:r>
      <w:r>
        <w:rPr>
          <w:lang w:val="en-GB"/>
        </w:rPr>
        <w:t xml:space="preserve"> </w:t>
      </w:r>
      <w:r w:rsidRPr="007A2C72">
        <w:rPr>
          <w:lang w:val="en-GB"/>
        </w:rPr>
        <w:t>°C. Two axial channels</w:t>
      </w:r>
      <w:r>
        <w:rPr>
          <w:lang w:val="en-GB"/>
        </w:rPr>
        <w:t xml:space="preserve"> at the top and bottom of the reactor</w:t>
      </w:r>
      <w:r w:rsidRPr="007A2C72">
        <w:rPr>
          <w:lang w:val="en-GB"/>
        </w:rPr>
        <w:t xml:space="preserve"> extend out of the oven and contain the rods supporting the trough and lid. Water-cooled seals at the ends of these channels prevent heat transfer to the torque sensor on the upper rod and the motor on the lower rod.</w:t>
      </w:r>
      <w:r>
        <w:rPr>
          <w:lang w:val="en-GB"/>
        </w:rPr>
        <w:t xml:space="preserve"> The sectional view of the closed configuration is shown in </w:t>
      </w:r>
      <w:r w:rsidR="00CF7DA5">
        <w:rPr>
          <w:lang w:val="en-GB"/>
        </w:rPr>
        <w:fldChar w:fldCharType="begin"/>
      </w:r>
      <w:r w:rsidR="00CF7DA5">
        <w:rPr>
          <w:lang w:val="en-GB"/>
        </w:rPr>
        <w:instrText xml:space="preserve"> REF _Ref179385693 \h </w:instrText>
      </w:r>
      <w:r w:rsidR="00CF7DA5">
        <w:rPr>
          <w:lang w:val="en-GB"/>
        </w:rPr>
      </w:r>
      <w:r w:rsidR="00CF7DA5">
        <w:rPr>
          <w:lang w:val="en-GB"/>
        </w:rPr>
        <w:fldChar w:fldCharType="separate"/>
      </w:r>
      <w:r w:rsidR="00CF7DA5" w:rsidRPr="007A2C72">
        <w:t xml:space="preserve">Figure </w:t>
      </w:r>
      <w:r w:rsidR="00CF7DA5">
        <w:rPr>
          <w:noProof/>
        </w:rPr>
        <w:t>1</w:t>
      </w:r>
      <w:r w:rsidR="00CF7DA5">
        <w:rPr>
          <w:lang w:val="en-GB"/>
        </w:rPr>
        <w:fldChar w:fldCharType="end"/>
      </w:r>
      <w:r>
        <w:rPr>
          <w:lang w:val="en-GB"/>
        </w:rPr>
        <w:t>b.</w:t>
      </w:r>
      <w:r w:rsidRPr="007A2C72">
        <w:rPr>
          <w:lang w:val="en-GB"/>
        </w:rPr>
        <w:t xml:space="preserve"> </w:t>
      </w:r>
    </w:p>
    <w:p w14:paraId="5D7FBB16" w14:textId="77777777" w:rsidR="00EA7A6D" w:rsidRPr="00D742C4" w:rsidRDefault="00EA7A6D" w:rsidP="008537A9">
      <w:pPr>
        <w:pStyle w:val="CETHeading1"/>
        <w:rPr>
          <w:lang w:val="en-GB"/>
        </w:rPr>
      </w:pPr>
      <w:r>
        <w:rPr>
          <w:lang w:val="en-GB"/>
        </w:rPr>
        <w:t>Validation of the a</w:t>
      </w:r>
      <w:r w:rsidRPr="007A2C72">
        <w:rPr>
          <w:lang w:val="en-GB"/>
        </w:rPr>
        <w:t xml:space="preserve">pparatus </w:t>
      </w:r>
    </w:p>
    <w:p w14:paraId="0839294A" w14:textId="78E29CF7" w:rsidR="00EA7A6D" w:rsidRPr="00A70D1E" w:rsidRDefault="00EA7A6D" w:rsidP="00A70D1E">
      <w:pPr>
        <w:pStyle w:val="CETBodytext"/>
        <w:rPr>
          <w:lang w:val="en-GB"/>
        </w:rPr>
      </w:pPr>
      <w:r w:rsidRPr="00A70D1E">
        <w:rPr>
          <w:lang w:val="en-GB"/>
        </w:rPr>
        <w:t xml:space="preserve">The usability of the equipment was validated by comparing stress results obtained with the </w:t>
      </w:r>
      <w:r w:rsidR="00D017D1" w:rsidRPr="00D017D1">
        <w:rPr>
          <w:lang w:val="en-GB"/>
        </w:rPr>
        <w:t>RH</w:t>
      </w:r>
      <w:r w:rsidR="006E1DC7">
        <w:rPr>
          <w:lang w:val="en-GB"/>
        </w:rPr>
        <w:t>T</w:t>
      </w:r>
      <w:r w:rsidR="00D017D1" w:rsidRPr="00D017D1">
        <w:rPr>
          <w:lang w:val="en-GB"/>
        </w:rPr>
        <w:t>-</w:t>
      </w:r>
      <w:r w:rsidR="006E1DC7">
        <w:rPr>
          <w:lang w:val="en-GB"/>
        </w:rPr>
        <w:t>ST</w:t>
      </w:r>
      <w:r w:rsidR="00D017D1" w:rsidRPr="00D017D1" w:rsidDel="00D017D1">
        <w:rPr>
          <w:lang w:val="en-GB"/>
        </w:rPr>
        <w:t xml:space="preserve"> </w:t>
      </w:r>
      <w:r w:rsidRPr="00A70D1E">
        <w:rPr>
          <w:lang w:val="en-GB"/>
        </w:rPr>
        <w:t xml:space="preserve">against those from </w:t>
      </w:r>
      <w:r w:rsidR="00DD20CC">
        <w:rPr>
          <w:lang w:val="en-GB"/>
        </w:rPr>
        <w:t xml:space="preserve">the </w:t>
      </w:r>
      <w:r w:rsidRPr="00A70D1E">
        <w:rPr>
          <w:lang w:val="en-GB"/>
        </w:rPr>
        <w:t>Schulze</w:t>
      </w:r>
      <w:r w:rsidR="00D017D1">
        <w:rPr>
          <w:lang w:val="en-GB"/>
        </w:rPr>
        <w:t xml:space="preserve"> tester with </w:t>
      </w:r>
      <w:r w:rsidRPr="00A70D1E">
        <w:rPr>
          <w:lang w:val="en-GB"/>
        </w:rPr>
        <w:t xml:space="preserve">S Shear Cell, chosen for its capability to apply higher stresses compared to other available cells. </w:t>
      </w:r>
      <w:r w:rsidR="00CF7DA5">
        <w:rPr>
          <w:lang w:val="en-GB"/>
        </w:rPr>
        <w:fldChar w:fldCharType="begin"/>
      </w:r>
      <w:r w:rsidR="00CF7DA5">
        <w:rPr>
          <w:lang w:val="en-GB"/>
        </w:rPr>
        <w:instrText xml:space="preserve"> REF _Ref188562979 \h </w:instrText>
      </w:r>
      <w:r w:rsidR="00CF7DA5">
        <w:rPr>
          <w:lang w:val="en-GB"/>
        </w:rPr>
      </w:r>
      <w:r w:rsidR="00CF7DA5">
        <w:rPr>
          <w:lang w:val="en-GB"/>
        </w:rPr>
        <w:fldChar w:fldCharType="separate"/>
      </w:r>
      <w:r w:rsidR="00CF7DA5" w:rsidRPr="00CF7DA5">
        <w:t xml:space="preserve">Figure </w:t>
      </w:r>
      <w:r w:rsidR="00CF7DA5" w:rsidRPr="00654233">
        <w:t>2</w:t>
      </w:r>
      <w:r w:rsidR="00CF7DA5">
        <w:rPr>
          <w:lang w:val="en-GB"/>
        </w:rPr>
        <w:fldChar w:fldCharType="end"/>
      </w:r>
      <w:r w:rsidR="00CF7DA5">
        <w:rPr>
          <w:lang w:val="en-GB"/>
        </w:rPr>
        <w:t xml:space="preserve"> </w:t>
      </w:r>
      <w:r w:rsidRPr="00A70D1E">
        <w:rPr>
          <w:lang w:val="en-GB"/>
        </w:rPr>
        <w:t xml:space="preserve">illustrates the comparison between the </w:t>
      </w:r>
      <w:r w:rsidR="00F26A4D">
        <w:rPr>
          <w:lang w:val="en-GB"/>
        </w:rPr>
        <w:t xml:space="preserve">shear stress </w:t>
      </w:r>
      <w:r w:rsidRPr="00A70D1E">
        <w:rPr>
          <w:lang w:val="en-GB"/>
        </w:rPr>
        <w:t>plots generated by the two apparatuses, obtained by applying a decreasing load using sand between 0.8</w:t>
      </w:r>
      <w:r w:rsidR="00764A6D">
        <w:rPr>
          <w:lang w:val="en-GB"/>
        </w:rPr>
        <w:t xml:space="preserve"> and </w:t>
      </w:r>
      <w:r w:rsidRPr="00A70D1E">
        <w:rPr>
          <w:lang w:val="en-GB"/>
        </w:rPr>
        <w:t>1</w:t>
      </w:r>
      <w:r w:rsidR="00764A6D">
        <w:rPr>
          <w:lang w:val="en-GB"/>
        </w:rPr>
        <w:t>.0</w:t>
      </w:r>
      <w:r>
        <w:rPr>
          <w:lang w:val="en-GB"/>
        </w:rPr>
        <w:t xml:space="preserve"> </w:t>
      </w:r>
      <w:r w:rsidRPr="00A70D1E">
        <w:rPr>
          <w:lang w:val="en-GB"/>
        </w:rPr>
        <w:t xml:space="preserve">mm as a reference material. Between each compression cycle, the </w:t>
      </w:r>
      <w:r w:rsidR="0047082A">
        <w:rPr>
          <w:lang w:val="en-GB"/>
        </w:rPr>
        <w:t>tested sample</w:t>
      </w:r>
      <w:r w:rsidR="0047082A" w:rsidRPr="00A70D1E">
        <w:rPr>
          <w:lang w:val="en-GB"/>
        </w:rPr>
        <w:t xml:space="preserve"> </w:t>
      </w:r>
      <w:r w:rsidRPr="00A70D1E">
        <w:rPr>
          <w:lang w:val="en-GB"/>
        </w:rPr>
        <w:t xml:space="preserve">was released from tension by rotating the </w:t>
      </w:r>
      <w:r>
        <w:rPr>
          <w:lang w:val="en-GB"/>
        </w:rPr>
        <w:t>trough</w:t>
      </w:r>
      <w:r w:rsidRPr="00A70D1E">
        <w:rPr>
          <w:lang w:val="en-GB"/>
        </w:rPr>
        <w:t xml:space="preserve"> in the opposite direction</w:t>
      </w:r>
      <w:r w:rsidR="002B6A84">
        <w:rPr>
          <w:lang w:val="en-GB"/>
        </w:rPr>
        <w:t xml:space="preserve"> than in the compression</w:t>
      </w:r>
      <w:r w:rsidR="00DD20CC">
        <w:rPr>
          <w:lang w:val="en-GB"/>
        </w:rPr>
        <w:t xml:space="preserve"> step</w:t>
      </w:r>
      <w:r w:rsidRPr="00A70D1E">
        <w:rPr>
          <w:lang w:val="en-GB"/>
        </w:rPr>
        <w:t>.</w:t>
      </w:r>
    </w:p>
    <w:p w14:paraId="13F1BDBF" w14:textId="69A6F16F" w:rsidR="00EA7A6D" w:rsidRDefault="00EA7A6D" w:rsidP="00E84D21">
      <w:pPr>
        <w:pStyle w:val="CETBodytext"/>
        <w:rPr>
          <w:lang w:val="en-GB"/>
        </w:rPr>
      </w:pPr>
      <w:r w:rsidRPr="00A70D1E">
        <w:rPr>
          <w:lang w:val="en-GB"/>
        </w:rPr>
        <w:t>The curves reveal that the magnitudes of the observed quantities differ, being greater in the case of the new equipment. Furthermore, the failure condition</w:t>
      </w:r>
      <w:r>
        <w:rPr>
          <w:lang w:val="en-GB"/>
        </w:rPr>
        <w:t xml:space="preserve">, </w:t>
      </w:r>
      <w:r w:rsidRPr="00A70D1E">
        <w:rPr>
          <w:lang w:val="en-GB"/>
        </w:rPr>
        <w:t>defined as the maximum deviation between the recorded maximum value and the steady state for a given compressive stress</w:t>
      </w:r>
      <w:r>
        <w:rPr>
          <w:lang w:val="en-GB"/>
        </w:rPr>
        <w:t xml:space="preserve">, </w:t>
      </w:r>
      <w:r w:rsidRPr="00A70D1E">
        <w:rPr>
          <w:lang w:val="en-GB"/>
        </w:rPr>
        <w:t xml:space="preserve">attenuates as the compressive stress decreases. Consequently, the comparison was made by considering different steady-state conditions for the </w:t>
      </w:r>
      <w:r w:rsidR="00A446B3">
        <w:rPr>
          <w:lang w:val="en-GB"/>
        </w:rPr>
        <w:t>shear stress</w:t>
      </w:r>
      <w:r w:rsidR="000036CA">
        <w:rPr>
          <w:lang w:val="en-GB"/>
        </w:rPr>
        <w:t xml:space="preserve"> (</w:t>
      </w:r>
      <w:r w:rsidR="000036CA">
        <w:rPr>
          <w:rFonts w:ascii="Cambria Math" w:hAnsi="Cambria Math"/>
          <w:lang w:val="en-GB"/>
        </w:rPr>
        <w:t>τ</w:t>
      </w:r>
      <w:r w:rsidR="000036CA">
        <w:rPr>
          <w:lang w:val="en-GB"/>
        </w:rPr>
        <w:t>)</w:t>
      </w:r>
      <w:r w:rsidRPr="00A70D1E">
        <w:rPr>
          <w:lang w:val="en-GB"/>
        </w:rPr>
        <w:t xml:space="preserve"> recorded at varying </w:t>
      </w:r>
      <w:r w:rsidR="000036CA">
        <w:rPr>
          <w:lang w:val="en-GB"/>
        </w:rPr>
        <w:t>normal stresses (</w:t>
      </w:r>
      <w:r w:rsidR="000036CA">
        <w:rPr>
          <w:rFonts w:ascii="Cambria Math" w:hAnsi="Cambria Math"/>
          <w:lang w:val="en-GB"/>
        </w:rPr>
        <w:t>σ</w:t>
      </w:r>
      <w:r w:rsidR="000036CA">
        <w:rPr>
          <w:lang w:val="en-GB"/>
        </w:rPr>
        <w:t>)</w:t>
      </w:r>
      <w:r w:rsidRPr="00A70D1E">
        <w:rPr>
          <w:lang w:val="en-GB"/>
        </w:rPr>
        <w:t xml:space="preserve">. </w:t>
      </w:r>
    </w:p>
    <w:p w14:paraId="3C091544" w14:textId="4D87477C" w:rsidR="00EA7A6D" w:rsidRDefault="00EA7A6D" w:rsidP="00E84D21">
      <w:pPr>
        <w:pStyle w:val="CETBodytext"/>
        <w:keepNext/>
        <w:jc w:val="left"/>
        <w:rPr>
          <w:lang w:val="en-GB"/>
        </w:rPr>
      </w:pPr>
    </w:p>
    <w:p w14:paraId="114F9435" w14:textId="4223CC78" w:rsidR="00A821B0" w:rsidRDefault="00A821B0" w:rsidP="00E84D21">
      <w:pPr>
        <w:pStyle w:val="CETBodytext"/>
        <w:keepNext/>
        <w:jc w:val="left"/>
      </w:pPr>
      <w:r w:rsidRPr="00A821B0">
        <w:rPr>
          <w:noProof/>
        </w:rPr>
        <w:drawing>
          <wp:inline distT="0" distB="0" distL="0" distR="0" wp14:anchorId="3E0EBE2E" wp14:editId="22E9C1D4">
            <wp:extent cx="5225142" cy="3500078"/>
            <wp:effectExtent l="0" t="0" r="0" b="5715"/>
            <wp:docPr id="8794051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3168" cy="3505454"/>
                    </a:xfrm>
                    <a:prstGeom prst="rect">
                      <a:avLst/>
                    </a:prstGeom>
                    <a:noFill/>
                    <a:ln>
                      <a:noFill/>
                    </a:ln>
                  </pic:spPr>
                </pic:pic>
              </a:graphicData>
            </a:graphic>
          </wp:inline>
        </w:drawing>
      </w:r>
    </w:p>
    <w:p w14:paraId="374405E3" w14:textId="11AC6111" w:rsidR="00EA7A6D" w:rsidRDefault="00EA7A6D" w:rsidP="00654233">
      <w:pPr>
        <w:pStyle w:val="CETCaption"/>
      </w:pPr>
      <w:bookmarkStart w:id="2" w:name="_Ref188562979"/>
      <w:r w:rsidRPr="00CF7DA5">
        <w:t xml:space="preserve">Figure </w:t>
      </w:r>
      <w:r w:rsidRPr="00CF7DA5">
        <w:rPr>
          <w:i w:val="0"/>
        </w:rPr>
        <w:fldChar w:fldCharType="begin"/>
      </w:r>
      <w:r w:rsidRPr="00CF7DA5">
        <w:instrText xml:space="preserve"> SEQ Figure \* ARABIC </w:instrText>
      </w:r>
      <w:r w:rsidRPr="00CF7DA5">
        <w:rPr>
          <w:i w:val="0"/>
        </w:rPr>
        <w:fldChar w:fldCharType="separate"/>
      </w:r>
      <w:r w:rsidR="00CF7DA5" w:rsidRPr="00654233">
        <w:t>2</w:t>
      </w:r>
      <w:r w:rsidRPr="00CF7DA5">
        <w:rPr>
          <w:i w:val="0"/>
        </w:rPr>
        <w:fldChar w:fldCharType="end"/>
      </w:r>
      <w:bookmarkEnd w:id="2"/>
      <w:r w:rsidR="00DD7E09" w:rsidRPr="00CF7DA5">
        <w:t>:</w:t>
      </w:r>
      <w:r w:rsidRPr="00CF7DA5">
        <w:t xml:space="preserve"> Experimental shear testing results obtained with (a) the </w:t>
      </w:r>
      <w:r w:rsidR="00DD7E09" w:rsidRPr="00CF7DA5">
        <w:t>RH</w:t>
      </w:r>
      <w:r w:rsidR="00E63574" w:rsidRPr="00CF7DA5">
        <w:t>T</w:t>
      </w:r>
      <w:r w:rsidR="00DD7E09" w:rsidRPr="00CF7DA5">
        <w:t>-</w:t>
      </w:r>
      <w:r w:rsidR="00E63574" w:rsidRPr="00CF7DA5">
        <w:t>ST</w:t>
      </w:r>
      <w:r w:rsidRPr="00CF7DA5">
        <w:t>, (b) the Schulze’s tester equipped with an S Shear Cell.</w:t>
      </w:r>
      <w:r w:rsidR="00A821B0" w:rsidRPr="00CF7DA5">
        <w:t xml:space="preserve"> In </w:t>
      </w:r>
      <w:r w:rsidR="008B142A" w:rsidRPr="00CF7DA5">
        <w:t>orange</w:t>
      </w:r>
      <w:r w:rsidR="00A821B0" w:rsidRPr="00CF7DA5">
        <w:t xml:space="preserve"> the normal stress, in blue the shear stress.</w:t>
      </w:r>
    </w:p>
    <w:p w14:paraId="45A80677" w14:textId="73FB4B6A" w:rsidR="00EA7A6D" w:rsidRDefault="00CF7DA5" w:rsidP="00654233">
      <w:pPr>
        <w:pStyle w:val="CETBodytext"/>
      </w:pPr>
      <w:r>
        <w:fldChar w:fldCharType="begin"/>
      </w:r>
      <w:r>
        <w:rPr>
          <w:lang w:val="en-GB"/>
        </w:rPr>
        <w:instrText xml:space="preserve"> REF _Ref179385993 \h </w:instrText>
      </w:r>
      <w:r>
        <w:fldChar w:fldCharType="separate"/>
      </w:r>
      <w:r>
        <w:t xml:space="preserve">Table </w:t>
      </w:r>
      <w:r>
        <w:rPr>
          <w:noProof/>
        </w:rPr>
        <w:t>1</w:t>
      </w:r>
      <w:r>
        <w:fldChar w:fldCharType="end"/>
      </w:r>
      <w:r>
        <w:rPr>
          <w:lang w:val="en-GB"/>
        </w:rPr>
        <w:t xml:space="preserve"> </w:t>
      </w:r>
      <w:r w:rsidR="00EA7A6D" w:rsidRPr="00A70D1E">
        <w:rPr>
          <w:lang w:val="en-GB"/>
        </w:rPr>
        <w:t>presents the conditions investigated and the parameters derived from the experimental data.</w:t>
      </w:r>
      <w:r w:rsidR="00EA7A6D">
        <w:rPr>
          <w:lang w:val="en-GB"/>
        </w:rPr>
        <w:t xml:space="preserve"> </w:t>
      </w:r>
      <w:r>
        <w:fldChar w:fldCharType="begin"/>
      </w:r>
      <w:r>
        <w:rPr>
          <w:lang w:val="en-GB"/>
        </w:rPr>
        <w:instrText xml:space="preserve"> REF _Ref188563005 \h </w:instrText>
      </w:r>
      <w:r>
        <w:fldChar w:fldCharType="separate"/>
      </w:r>
      <w:r>
        <w:t xml:space="preserve">Figure </w:t>
      </w:r>
      <w:r>
        <w:rPr>
          <w:noProof/>
        </w:rPr>
        <w:t>3</w:t>
      </w:r>
      <w:r>
        <w:fldChar w:fldCharType="end"/>
      </w:r>
      <w:r>
        <w:rPr>
          <w:lang w:val="en-GB"/>
        </w:rPr>
        <w:t xml:space="preserve"> </w:t>
      </w:r>
      <w:r w:rsidR="00EA7A6D" w:rsidRPr="00203DB5">
        <w:rPr>
          <w:lang w:val="en-GB"/>
        </w:rPr>
        <w:t xml:space="preserve">presents the same data in graphical form. The curves derived from the experimental data have been </w:t>
      </w:r>
      <w:r w:rsidR="00EA7A6D" w:rsidRPr="00203DB5">
        <w:rPr>
          <w:lang w:val="en-GB"/>
        </w:rPr>
        <w:lastRenderedPageBreak/>
        <w:t xml:space="preserve">approximated using a linear trend. The curve obtained from the </w:t>
      </w:r>
      <w:r w:rsidR="00DD7E09">
        <w:rPr>
          <w:lang w:val="en-GB"/>
        </w:rPr>
        <w:t>RH</w:t>
      </w:r>
      <w:r w:rsidR="008B078E">
        <w:rPr>
          <w:lang w:val="en-GB"/>
        </w:rPr>
        <w:t>T</w:t>
      </w:r>
      <w:r w:rsidR="00DD7E09">
        <w:rPr>
          <w:lang w:val="en-GB"/>
        </w:rPr>
        <w:t>-</w:t>
      </w:r>
      <w:r w:rsidR="008B078E">
        <w:rPr>
          <w:lang w:val="en-GB"/>
        </w:rPr>
        <w:t>ST</w:t>
      </w:r>
      <w:r w:rsidR="00EA7A6D" w:rsidRPr="00203DB5">
        <w:rPr>
          <w:lang w:val="en-GB"/>
        </w:rPr>
        <w:t xml:space="preserve"> is shown in orange, while the curve obtained using </w:t>
      </w:r>
      <w:r w:rsidR="00EA7A6D">
        <w:rPr>
          <w:lang w:val="en-GB"/>
        </w:rPr>
        <w:t xml:space="preserve">the </w:t>
      </w:r>
      <w:r w:rsidR="00EA7A6D" w:rsidRPr="00203DB5">
        <w:rPr>
          <w:lang w:val="en-GB"/>
        </w:rPr>
        <w:t>Schulze</w:t>
      </w:r>
      <w:r w:rsidR="00EA7A6D">
        <w:rPr>
          <w:lang w:val="en-GB"/>
        </w:rPr>
        <w:t xml:space="preserve"> tester</w:t>
      </w:r>
      <w:r w:rsidR="00EA7A6D" w:rsidRPr="00203DB5">
        <w:rPr>
          <w:lang w:val="en-GB"/>
        </w:rPr>
        <w:t xml:space="preserve"> is shown in blue.</w:t>
      </w:r>
    </w:p>
    <w:p w14:paraId="5A0CEFE0" w14:textId="664FB86A" w:rsidR="00EA7A6D" w:rsidRDefault="00EA7A6D" w:rsidP="00654233">
      <w:pPr>
        <w:pStyle w:val="CETTabletitle"/>
      </w:pPr>
      <w:bookmarkStart w:id="3" w:name="_Ref179385993"/>
      <w:r>
        <w:t xml:space="preserve">Table </w:t>
      </w:r>
      <w:r>
        <w:fldChar w:fldCharType="begin"/>
      </w:r>
      <w:r>
        <w:instrText xml:space="preserve"> SEQ Table \* ARABIC </w:instrText>
      </w:r>
      <w:r>
        <w:fldChar w:fldCharType="separate"/>
      </w:r>
      <w:r w:rsidR="00CF7DA5">
        <w:rPr>
          <w:noProof/>
        </w:rPr>
        <w:t>1</w:t>
      </w:r>
      <w:r>
        <w:fldChar w:fldCharType="end"/>
      </w:r>
      <w:bookmarkEnd w:id="3"/>
      <w:r w:rsidR="00DD7E09">
        <w:t>:</w:t>
      </w:r>
      <w:r>
        <w:t xml:space="preserve"> Applied normal compression stress and measured steady-state shear stresses in the validation experiments.</w:t>
      </w:r>
    </w:p>
    <w:tbl>
      <w:tblPr>
        <w:tblW w:w="3337" w:type="pct"/>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700"/>
        <w:gridCol w:w="1287"/>
        <w:gridCol w:w="1651"/>
        <w:gridCol w:w="1226"/>
      </w:tblGrid>
      <w:tr w:rsidR="00EA7A6D" w:rsidRPr="007A2C72" w14:paraId="7E205021" w14:textId="77777777" w:rsidTr="00E84D21">
        <w:trPr>
          <w:trHeight w:val="282"/>
        </w:trPr>
        <w:tc>
          <w:tcPr>
            <w:tcW w:w="2547" w:type="pct"/>
            <w:gridSpan w:val="2"/>
            <w:tcBorders>
              <w:top w:val="nil"/>
              <w:bottom w:val="single" w:sz="6" w:space="0" w:color="008000"/>
              <w:right w:val="single" w:sz="12" w:space="0" w:color="008000"/>
            </w:tcBorders>
            <w:shd w:val="clear" w:color="auto" w:fill="FFFFFF"/>
          </w:tcPr>
          <w:p w14:paraId="3D5B4CC0" w14:textId="77777777" w:rsidR="00EA7A6D" w:rsidRPr="00E84D21" w:rsidRDefault="00EA7A6D" w:rsidP="00E84D21">
            <w:pPr>
              <w:pStyle w:val="CETBodytext"/>
              <w:jc w:val="left"/>
              <w:rPr>
                <w:b/>
                <w:bCs/>
                <w:sz w:val="4"/>
                <w:szCs w:val="6"/>
                <w:lang w:val="en-GB"/>
              </w:rPr>
            </w:pPr>
          </w:p>
          <w:p w14:paraId="729C3C8F" w14:textId="05FB3E6A" w:rsidR="00EA7A6D" w:rsidRPr="00E84D21" w:rsidRDefault="00DD7E09" w:rsidP="00E84D21">
            <w:pPr>
              <w:pStyle w:val="CETBodytext"/>
              <w:jc w:val="left"/>
              <w:rPr>
                <w:b/>
                <w:bCs/>
                <w:lang w:val="en-GB"/>
              </w:rPr>
            </w:pPr>
            <w:r w:rsidRPr="00DD7E09">
              <w:rPr>
                <w:b/>
                <w:bCs/>
                <w:lang w:val="en-GB"/>
              </w:rPr>
              <w:t>RH</w:t>
            </w:r>
            <w:r w:rsidR="00AA2772">
              <w:rPr>
                <w:b/>
                <w:bCs/>
                <w:lang w:val="en-GB"/>
              </w:rPr>
              <w:t>T</w:t>
            </w:r>
            <w:r w:rsidRPr="00DD7E09">
              <w:rPr>
                <w:b/>
                <w:bCs/>
                <w:lang w:val="en-GB"/>
              </w:rPr>
              <w:t>-</w:t>
            </w:r>
            <w:r w:rsidR="00AA2772">
              <w:rPr>
                <w:b/>
                <w:bCs/>
                <w:lang w:val="en-GB"/>
              </w:rPr>
              <w:t>ST</w:t>
            </w:r>
          </w:p>
        </w:tc>
        <w:tc>
          <w:tcPr>
            <w:tcW w:w="2453" w:type="pct"/>
            <w:gridSpan w:val="2"/>
            <w:tcBorders>
              <w:top w:val="nil"/>
              <w:left w:val="single" w:sz="12" w:space="0" w:color="008000"/>
              <w:bottom w:val="single" w:sz="6" w:space="0" w:color="008000"/>
            </w:tcBorders>
            <w:shd w:val="clear" w:color="auto" w:fill="FFFFFF"/>
          </w:tcPr>
          <w:p w14:paraId="6ECC3FD8" w14:textId="77777777" w:rsidR="00EA7A6D" w:rsidRPr="00E84D21" w:rsidRDefault="00EA7A6D" w:rsidP="00E84D21">
            <w:pPr>
              <w:pStyle w:val="CETBodytext"/>
              <w:jc w:val="left"/>
              <w:rPr>
                <w:b/>
                <w:bCs/>
                <w:sz w:val="4"/>
                <w:szCs w:val="6"/>
                <w:lang w:val="en-GB"/>
              </w:rPr>
            </w:pPr>
          </w:p>
          <w:p w14:paraId="2CBA3216" w14:textId="7C43347C" w:rsidR="00EA7A6D" w:rsidRPr="00E84D21" w:rsidRDefault="00EA7A6D" w:rsidP="00E84D21">
            <w:pPr>
              <w:pStyle w:val="CETBodytext"/>
              <w:jc w:val="left"/>
              <w:rPr>
                <w:b/>
                <w:bCs/>
                <w:lang w:val="en-GB"/>
              </w:rPr>
            </w:pPr>
            <w:r w:rsidRPr="00E84D21">
              <w:rPr>
                <w:b/>
                <w:bCs/>
                <w:lang w:val="en-GB"/>
              </w:rPr>
              <w:t>Schulze’s S Shear Cell</w:t>
            </w:r>
            <w:r w:rsidR="00DD7E09">
              <w:rPr>
                <w:b/>
                <w:bCs/>
                <w:lang w:val="en-GB"/>
              </w:rPr>
              <w:t xml:space="preserve"> tester</w:t>
            </w:r>
          </w:p>
        </w:tc>
      </w:tr>
      <w:tr w:rsidR="00EA7A6D" w:rsidRPr="007A2C72" w14:paraId="53C7133E" w14:textId="77777777" w:rsidTr="00E84D21">
        <w:trPr>
          <w:trHeight w:val="451"/>
        </w:trPr>
        <w:tc>
          <w:tcPr>
            <w:tcW w:w="1450" w:type="pct"/>
            <w:tcBorders>
              <w:top w:val="single" w:sz="12" w:space="0" w:color="008000"/>
              <w:bottom w:val="single" w:sz="6" w:space="0" w:color="008000"/>
              <w:right w:val="single" w:sz="4" w:space="0" w:color="008000"/>
            </w:tcBorders>
            <w:shd w:val="clear" w:color="auto" w:fill="FFFFFF"/>
          </w:tcPr>
          <w:p w14:paraId="38AEEF89" w14:textId="77777777" w:rsidR="00EA7A6D" w:rsidRDefault="00EA7A6D" w:rsidP="005907AF">
            <w:pPr>
              <w:pStyle w:val="CETBodytext"/>
              <w:jc w:val="left"/>
              <w:rPr>
                <w:lang w:val="en-GB"/>
              </w:rPr>
            </w:pPr>
            <w:r>
              <w:rPr>
                <w:lang w:val="en-GB"/>
              </w:rPr>
              <w:t>Applied Normal Stress</w:t>
            </w:r>
          </w:p>
          <w:p w14:paraId="2A2823D4" w14:textId="77777777" w:rsidR="00EA7A6D" w:rsidRPr="007A2C72" w:rsidRDefault="00EA7A6D" w:rsidP="00E84D21">
            <w:pPr>
              <w:pStyle w:val="CETBodytext"/>
              <w:jc w:val="left"/>
              <w:rPr>
                <w:lang w:val="en-GB"/>
              </w:rPr>
            </w:pPr>
            <w:r>
              <w:rPr>
                <w:lang w:val="en-GB"/>
              </w:rPr>
              <w:t>[kPa]</w:t>
            </w:r>
          </w:p>
        </w:tc>
        <w:tc>
          <w:tcPr>
            <w:tcW w:w="1097" w:type="pct"/>
            <w:tcBorders>
              <w:top w:val="single" w:sz="12" w:space="0" w:color="008000"/>
              <w:left w:val="single" w:sz="4" w:space="0" w:color="008000"/>
              <w:bottom w:val="single" w:sz="6" w:space="0" w:color="008000"/>
              <w:right w:val="single" w:sz="12" w:space="0" w:color="008000"/>
            </w:tcBorders>
            <w:shd w:val="clear" w:color="auto" w:fill="FFFFFF"/>
          </w:tcPr>
          <w:p w14:paraId="60F33350" w14:textId="77777777" w:rsidR="00EA7A6D" w:rsidRDefault="00EA7A6D" w:rsidP="00E84D21">
            <w:pPr>
              <w:pStyle w:val="CETBodytext"/>
              <w:jc w:val="left"/>
              <w:rPr>
                <w:lang w:val="en-GB"/>
              </w:rPr>
            </w:pPr>
            <w:r>
              <w:rPr>
                <w:lang w:val="en-GB"/>
              </w:rPr>
              <w:t>Steady State Shear Stress</w:t>
            </w:r>
          </w:p>
          <w:p w14:paraId="6D045FD9" w14:textId="77777777" w:rsidR="00EA7A6D" w:rsidRPr="007A2C72" w:rsidRDefault="00EA7A6D" w:rsidP="00E84D21">
            <w:pPr>
              <w:pStyle w:val="CETBodytext"/>
              <w:jc w:val="left"/>
              <w:rPr>
                <w:lang w:val="en-GB"/>
              </w:rPr>
            </w:pPr>
            <w:r>
              <w:rPr>
                <w:lang w:val="en-GB"/>
              </w:rPr>
              <w:t>[kPa]</w:t>
            </w:r>
          </w:p>
        </w:tc>
        <w:tc>
          <w:tcPr>
            <w:tcW w:w="1408" w:type="pct"/>
            <w:tcBorders>
              <w:top w:val="single" w:sz="12" w:space="0" w:color="008000"/>
              <w:left w:val="single" w:sz="12" w:space="0" w:color="008000"/>
              <w:bottom w:val="single" w:sz="6" w:space="0" w:color="008000"/>
              <w:right w:val="single" w:sz="4" w:space="0" w:color="008000"/>
            </w:tcBorders>
            <w:shd w:val="clear" w:color="auto" w:fill="FFFFFF"/>
          </w:tcPr>
          <w:p w14:paraId="5BDDF53A" w14:textId="77777777" w:rsidR="00EA7A6D" w:rsidRDefault="00EA7A6D" w:rsidP="00E84D21">
            <w:pPr>
              <w:pStyle w:val="CETBodytext"/>
              <w:jc w:val="left"/>
              <w:rPr>
                <w:lang w:val="en-GB"/>
              </w:rPr>
            </w:pPr>
            <w:r>
              <w:rPr>
                <w:lang w:val="en-GB"/>
              </w:rPr>
              <w:t>Applied Normal Stress</w:t>
            </w:r>
          </w:p>
          <w:p w14:paraId="6D159366" w14:textId="77777777" w:rsidR="00EA7A6D" w:rsidRPr="007A2C72" w:rsidRDefault="00EA7A6D" w:rsidP="00E84D21">
            <w:pPr>
              <w:pStyle w:val="CETBodytext"/>
              <w:jc w:val="left"/>
              <w:rPr>
                <w:lang w:val="en-GB"/>
              </w:rPr>
            </w:pPr>
            <w:r>
              <w:rPr>
                <w:lang w:val="en-GB"/>
              </w:rPr>
              <w:t>[kPa]</w:t>
            </w:r>
            <w:r w:rsidRPr="007A2C72">
              <w:rPr>
                <w:lang w:val="en-GB"/>
              </w:rPr>
              <w:t xml:space="preserve"> </w:t>
            </w:r>
          </w:p>
        </w:tc>
        <w:tc>
          <w:tcPr>
            <w:tcW w:w="1045" w:type="pct"/>
            <w:tcBorders>
              <w:top w:val="single" w:sz="12" w:space="0" w:color="008000"/>
              <w:left w:val="single" w:sz="4" w:space="0" w:color="008000"/>
              <w:bottom w:val="single" w:sz="6" w:space="0" w:color="008000"/>
            </w:tcBorders>
            <w:shd w:val="clear" w:color="auto" w:fill="FFFFFF"/>
          </w:tcPr>
          <w:p w14:paraId="6FC4AE62" w14:textId="77777777" w:rsidR="00EA7A6D" w:rsidRDefault="00EA7A6D" w:rsidP="00E84D21">
            <w:pPr>
              <w:pStyle w:val="CETBodytext"/>
              <w:jc w:val="left"/>
              <w:rPr>
                <w:lang w:val="en-GB"/>
              </w:rPr>
            </w:pPr>
            <w:r>
              <w:rPr>
                <w:lang w:val="en-GB"/>
              </w:rPr>
              <w:t>Steady State Shear Stress</w:t>
            </w:r>
          </w:p>
          <w:p w14:paraId="6762C908" w14:textId="77777777" w:rsidR="00EA7A6D" w:rsidRPr="007A2C72" w:rsidRDefault="00EA7A6D" w:rsidP="00E84D21">
            <w:pPr>
              <w:pStyle w:val="CETBodytext"/>
              <w:jc w:val="left"/>
              <w:rPr>
                <w:lang w:val="en-GB"/>
              </w:rPr>
            </w:pPr>
            <w:r>
              <w:rPr>
                <w:lang w:val="en-GB"/>
              </w:rPr>
              <w:t>[kPa]</w:t>
            </w:r>
          </w:p>
        </w:tc>
      </w:tr>
      <w:tr w:rsidR="00EA7A6D" w:rsidRPr="007A2C72" w14:paraId="609721BB" w14:textId="77777777" w:rsidTr="00E84D21">
        <w:trPr>
          <w:trHeight w:val="1154"/>
        </w:trPr>
        <w:tc>
          <w:tcPr>
            <w:tcW w:w="1450" w:type="pct"/>
            <w:tcBorders>
              <w:right w:val="single" w:sz="4" w:space="0" w:color="008000"/>
            </w:tcBorders>
            <w:shd w:val="clear" w:color="auto" w:fill="FFFFFF"/>
          </w:tcPr>
          <w:p w14:paraId="173A1B7A" w14:textId="77777777" w:rsidR="00EA7A6D" w:rsidRDefault="00EA7A6D" w:rsidP="00E84D21">
            <w:pPr>
              <w:pStyle w:val="CETBodytext"/>
              <w:jc w:val="left"/>
              <w:rPr>
                <w:lang w:val="en-GB"/>
              </w:rPr>
            </w:pPr>
            <w:r>
              <w:rPr>
                <w:lang w:val="en-GB"/>
              </w:rPr>
              <w:t>305.03</w:t>
            </w:r>
          </w:p>
          <w:p w14:paraId="2B3CC4A7" w14:textId="77777777" w:rsidR="00EA7A6D" w:rsidRDefault="00EA7A6D" w:rsidP="00E84D21">
            <w:pPr>
              <w:pStyle w:val="CETBodytext"/>
              <w:jc w:val="left"/>
              <w:rPr>
                <w:lang w:val="en-GB"/>
              </w:rPr>
            </w:pPr>
            <w:r>
              <w:rPr>
                <w:lang w:val="en-GB"/>
              </w:rPr>
              <w:t>263.24</w:t>
            </w:r>
          </w:p>
          <w:p w14:paraId="55511063" w14:textId="77777777" w:rsidR="00EA7A6D" w:rsidRDefault="00EA7A6D" w:rsidP="00E84D21">
            <w:pPr>
              <w:pStyle w:val="CETBodytext"/>
              <w:jc w:val="left"/>
              <w:rPr>
                <w:lang w:val="en-GB"/>
              </w:rPr>
            </w:pPr>
            <w:r>
              <w:rPr>
                <w:lang w:val="en-GB"/>
              </w:rPr>
              <w:t>213.92</w:t>
            </w:r>
          </w:p>
          <w:p w14:paraId="21EE7803" w14:textId="77777777" w:rsidR="00EA7A6D" w:rsidRDefault="00EA7A6D" w:rsidP="00E84D21">
            <w:pPr>
              <w:pStyle w:val="CETBodytext"/>
              <w:jc w:val="left"/>
              <w:rPr>
                <w:lang w:val="en-GB"/>
              </w:rPr>
            </w:pPr>
            <w:r>
              <w:rPr>
                <w:lang w:val="en-GB"/>
              </w:rPr>
              <w:t>163.26</w:t>
            </w:r>
          </w:p>
          <w:p w14:paraId="547EE0F5" w14:textId="77777777" w:rsidR="00EA7A6D" w:rsidRPr="007A2C72" w:rsidRDefault="00EA7A6D" w:rsidP="00E84D21">
            <w:pPr>
              <w:pStyle w:val="CETBodytext"/>
              <w:jc w:val="left"/>
              <w:rPr>
                <w:lang w:val="en-GB"/>
              </w:rPr>
            </w:pPr>
            <w:r>
              <w:rPr>
                <w:lang w:val="en-GB"/>
              </w:rPr>
              <w:t>113.06</w:t>
            </w:r>
          </w:p>
        </w:tc>
        <w:tc>
          <w:tcPr>
            <w:tcW w:w="1097" w:type="pct"/>
            <w:tcBorders>
              <w:left w:val="single" w:sz="4" w:space="0" w:color="008000"/>
              <w:right w:val="single" w:sz="12" w:space="0" w:color="008000"/>
            </w:tcBorders>
            <w:shd w:val="clear" w:color="auto" w:fill="FFFFFF"/>
          </w:tcPr>
          <w:p w14:paraId="2288F6FD" w14:textId="77777777" w:rsidR="00EA7A6D" w:rsidRDefault="00EA7A6D" w:rsidP="00E84D21">
            <w:pPr>
              <w:pStyle w:val="CETBodytext"/>
              <w:jc w:val="left"/>
              <w:rPr>
                <w:lang w:val="en-GB"/>
              </w:rPr>
            </w:pPr>
            <w:r>
              <w:rPr>
                <w:lang w:val="en-GB"/>
              </w:rPr>
              <w:t>118.13</w:t>
            </w:r>
          </w:p>
          <w:p w14:paraId="7B781588" w14:textId="77777777" w:rsidR="00EA7A6D" w:rsidRDefault="00EA7A6D" w:rsidP="00E84D21">
            <w:pPr>
              <w:pStyle w:val="CETBodytext"/>
              <w:jc w:val="left"/>
              <w:rPr>
                <w:lang w:val="en-GB"/>
              </w:rPr>
            </w:pPr>
            <w:r>
              <w:rPr>
                <w:lang w:val="en-GB"/>
              </w:rPr>
              <w:t>102.20</w:t>
            </w:r>
          </w:p>
          <w:p w14:paraId="48DF0980" w14:textId="77777777" w:rsidR="00EA7A6D" w:rsidRDefault="00EA7A6D" w:rsidP="00E84D21">
            <w:pPr>
              <w:pStyle w:val="CETBodytext"/>
              <w:jc w:val="left"/>
              <w:rPr>
                <w:lang w:val="en-GB"/>
              </w:rPr>
            </w:pPr>
            <w:r>
              <w:rPr>
                <w:lang w:val="en-GB"/>
              </w:rPr>
              <w:t>85.94</w:t>
            </w:r>
          </w:p>
          <w:p w14:paraId="2F7C6086" w14:textId="77777777" w:rsidR="00EA7A6D" w:rsidRDefault="00EA7A6D" w:rsidP="00E84D21">
            <w:pPr>
              <w:pStyle w:val="CETBodytext"/>
              <w:jc w:val="left"/>
              <w:rPr>
                <w:lang w:val="en-GB"/>
              </w:rPr>
            </w:pPr>
            <w:r>
              <w:rPr>
                <w:lang w:val="en-GB"/>
              </w:rPr>
              <w:t>66.70</w:t>
            </w:r>
          </w:p>
          <w:p w14:paraId="518FB32B" w14:textId="77777777" w:rsidR="00EA7A6D" w:rsidRPr="007A2C72" w:rsidRDefault="00EA7A6D" w:rsidP="00E84D21">
            <w:pPr>
              <w:pStyle w:val="CETBodytext"/>
              <w:jc w:val="left"/>
              <w:rPr>
                <w:lang w:val="en-GB"/>
              </w:rPr>
            </w:pPr>
            <w:r>
              <w:rPr>
                <w:lang w:val="en-GB"/>
              </w:rPr>
              <w:t>46.73</w:t>
            </w:r>
          </w:p>
        </w:tc>
        <w:tc>
          <w:tcPr>
            <w:tcW w:w="1408" w:type="pct"/>
            <w:tcBorders>
              <w:left w:val="single" w:sz="12" w:space="0" w:color="008000"/>
              <w:right w:val="single" w:sz="4" w:space="0" w:color="008000"/>
            </w:tcBorders>
            <w:shd w:val="clear" w:color="auto" w:fill="FFFFFF"/>
          </w:tcPr>
          <w:p w14:paraId="10D96532" w14:textId="77777777" w:rsidR="00EA7A6D" w:rsidRDefault="00EA7A6D" w:rsidP="00E84D21">
            <w:pPr>
              <w:pStyle w:val="CETBodytext"/>
              <w:jc w:val="left"/>
              <w:rPr>
                <w:lang w:val="en-GB"/>
              </w:rPr>
            </w:pPr>
            <w:r>
              <w:rPr>
                <w:lang w:val="en-GB"/>
              </w:rPr>
              <w:t>12.49</w:t>
            </w:r>
          </w:p>
          <w:p w14:paraId="7F0BEA34" w14:textId="77777777" w:rsidR="00EA7A6D" w:rsidRDefault="00EA7A6D" w:rsidP="00E84D21">
            <w:pPr>
              <w:pStyle w:val="CETBodytext"/>
              <w:jc w:val="left"/>
              <w:rPr>
                <w:lang w:val="en-GB"/>
              </w:rPr>
            </w:pPr>
            <w:r>
              <w:rPr>
                <w:lang w:val="en-GB"/>
              </w:rPr>
              <w:t>10.02</w:t>
            </w:r>
          </w:p>
          <w:p w14:paraId="0724D231" w14:textId="77777777" w:rsidR="00EA7A6D" w:rsidRDefault="00EA7A6D" w:rsidP="00E84D21">
            <w:pPr>
              <w:pStyle w:val="CETBodytext"/>
              <w:jc w:val="left"/>
              <w:rPr>
                <w:lang w:val="en-GB"/>
              </w:rPr>
            </w:pPr>
            <w:r>
              <w:rPr>
                <w:lang w:val="en-GB"/>
              </w:rPr>
              <w:t>7.53</w:t>
            </w:r>
          </w:p>
          <w:p w14:paraId="2AA05AAC" w14:textId="77777777" w:rsidR="00EA7A6D" w:rsidRDefault="00EA7A6D" w:rsidP="00E84D21">
            <w:pPr>
              <w:pStyle w:val="CETBodytext"/>
              <w:jc w:val="left"/>
              <w:rPr>
                <w:lang w:val="en-GB"/>
              </w:rPr>
            </w:pPr>
            <w:r>
              <w:rPr>
                <w:lang w:val="en-GB"/>
              </w:rPr>
              <w:t>5.04</w:t>
            </w:r>
          </w:p>
          <w:p w14:paraId="64C34D27" w14:textId="77777777" w:rsidR="00EA7A6D" w:rsidRPr="007A2C72" w:rsidRDefault="00EA7A6D" w:rsidP="00E84D21">
            <w:pPr>
              <w:pStyle w:val="CETBodytext"/>
              <w:jc w:val="left"/>
              <w:rPr>
                <w:lang w:val="en-GB"/>
              </w:rPr>
            </w:pPr>
            <w:r>
              <w:rPr>
                <w:lang w:val="en-GB"/>
              </w:rPr>
              <w:t>2.47</w:t>
            </w:r>
          </w:p>
        </w:tc>
        <w:tc>
          <w:tcPr>
            <w:tcW w:w="1045" w:type="pct"/>
            <w:tcBorders>
              <w:left w:val="single" w:sz="4" w:space="0" w:color="008000"/>
            </w:tcBorders>
            <w:shd w:val="clear" w:color="auto" w:fill="FFFFFF"/>
          </w:tcPr>
          <w:p w14:paraId="3373B4C0" w14:textId="77777777" w:rsidR="00EA7A6D" w:rsidRDefault="00EA7A6D" w:rsidP="00E84D21">
            <w:pPr>
              <w:pStyle w:val="CETBodytext"/>
              <w:jc w:val="left"/>
              <w:rPr>
                <w:lang w:val="en-GB"/>
              </w:rPr>
            </w:pPr>
            <w:r>
              <w:rPr>
                <w:lang w:val="en-GB"/>
              </w:rPr>
              <w:t>7.01</w:t>
            </w:r>
          </w:p>
          <w:p w14:paraId="78E9EC95" w14:textId="77777777" w:rsidR="00EA7A6D" w:rsidRDefault="00EA7A6D" w:rsidP="00E84D21">
            <w:pPr>
              <w:pStyle w:val="CETBodytext"/>
              <w:jc w:val="left"/>
              <w:rPr>
                <w:lang w:val="en-GB"/>
              </w:rPr>
            </w:pPr>
            <w:r>
              <w:rPr>
                <w:lang w:val="en-GB"/>
              </w:rPr>
              <w:t>5.91</w:t>
            </w:r>
          </w:p>
          <w:p w14:paraId="4126113B" w14:textId="77777777" w:rsidR="00EA7A6D" w:rsidRDefault="00EA7A6D" w:rsidP="00E84D21">
            <w:pPr>
              <w:pStyle w:val="CETBodytext"/>
              <w:jc w:val="left"/>
              <w:rPr>
                <w:lang w:val="en-GB"/>
              </w:rPr>
            </w:pPr>
            <w:r>
              <w:rPr>
                <w:lang w:val="en-GB"/>
              </w:rPr>
              <w:t>4.34</w:t>
            </w:r>
          </w:p>
          <w:p w14:paraId="6C6FDD12" w14:textId="77777777" w:rsidR="00EA7A6D" w:rsidRDefault="00EA7A6D" w:rsidP="00E84D21">
            <w:pPr>
              <w:pStyle w:val="CETBodytext"/>
              <w:jc w:val="left"/>
              <w:rPr>
                <w:lang w:val="en-GB"/>
              </w:rPr>
            </w:pPr>
            <w:r>
              <w:rPr>
                <w:lang w:val="en-GB"/>
              </w:rPr>
              <w:t>2.92</w:t>
            </w:r>
          </w:p>
          <w:p w14:paraId="1A80F72C" w14:textId="77777777" w:rsidR="00EA7A6D" w:rsidRPr="007A2C72" w:rsidRDefault="00EA7A6D" w:rsidP="00E84D21">
            <w:pPr>
              <w:pStyle w:val="CETBodytext"/>
              <w:jc w:val="left"/>
              <w:rPr>
                <w:lang w:val="en-GB"/>
              </w:rPr>
            </w:pPr>
            <w:r>
              <w:rPr>
                <w:lang w:val="en-GB"/>
              </w:rPr>
              <w:t>1.52</w:t>
            </w:r>
          </w:p>
        </w:tc>
      </w:tr>
      <w:tr w:rsidR="00EA7A6D" w:rsidRPr="007A2C72" w14:paraId="7D86BA30" w14:textId="77777777" w:rsidTr="00E84D21">
        <w:trPr>
          <w:trHeight w:val="225"/>
        </w:trPr>
        <w:tc>
          <w:tcPr>
            <w:tcW w:w="1450" w:type="pct"/>
            <w:tcBorders>
              <w:right w:val="single" w:sz="4" w:space="0" w:color="008000"/>
            </w:tcBorders>
            <w:shd w:val="clear" w:color="auto" w:fill="FFFFFF"/>
          </w:tcPr>
          <w:p w14:paraId="20F5FF77" w14:textId="77777777" w:rsidR="00EA7A6D" w:rsidRPr="007A2C72" w:rsidRDefault="00EA7A6D" w:rsidP="00E84D21">
            <w:pPr>
              <w:pStyle w:val="CETBodytext"/>
              <w:ind w:right="-1"/>
              <w:jc w:val="left"/>
              <w:rPr>
                <w:rFonts w:cs="Arial"/>
                <w:szCs w:val="18"/>
                <w:lang w:val="en-GB"/>
              </w:rPr>
            </w:pPr>
            <w:r>
              <w:rPr>
                <w:rFonts w:cs="Arial"/>
                <w:szCs w:val="18"/>
                <w:lang w:val="en-GB"/>
              </w:rPr>
              <w:t>63.11</w:t>
            </w:r>
          </w:p>
        </w:tc>
        <w:tc>
          <w:tcPr>
            <w:tcW w:w="1097" w:type="pct"/>
            <w:tcBorders>
              <w:left w:val="single" w:sz="4" w:space="0" w:color="008000"/>
              <w:right w:val="single" w:sz="12" w:space="0" w:color="008000"/>
            </w:tcBorders>
            <w:shd w:val="clear" w:color="auto" w:fill="FFFFFF"/>
          </w:tcPr>
          <w:p w14:paraId="18564DBA" w14:textId="77777777" w:rsidR="00EA7A6D" w:rsidRPr="007A2C72" w:rsidRDefault="00EA7A6D" w:rsidP="00E84D21">
            <w:pPr>
              <w:pStyle w:val="CETBodytext"/>
              <w:ind w:right="-1"/>
              <w:jc w:val="left"/>
              <w:rPr>
                <w:rFonts w:cs="Arial"/>
                <w:szCs w:val="18"/>
                <w:lang w:val="en-GB"/>
              </w:rPr>
            </w:pPr>
            <w:r>
              <w:rPr>
                <w:rFonts w:cs="Arial"/>
                <w:szCs w:val="18"/>
                <w:lang w:val="en-GB"/>
              </w:rPr>
              <w:t>26.09</w:t>
            </w:r>
          </w:p>
        </w:tc>
        <w:tc>
          <w:tcPr>
            <w:tcW w:w="1408" w:type="pct"/>
            <w:tcBorders>
              <w:left w:val="single" w:sz="12" w:space="0" w:color="008000"/>
              <w:right w:val="single" w:sz="4" w:space="0" w:color="008000"/>
            </w:tcBorders>
            <w:shd w:val="clear" w:color="auto" w:fill="FFFFFF"/>
          </w:tcPr>
          <w:p w14:paraId="41F095B6" w14:textId="77777777" w:rsidR="00EA7A6D" w:rsidRPr="007A2C72" w:rsidRDefault="00EA7A6D" w:rsidP="00E84D21">
            <w:pPr>
              <w:pStyle w:val="CETBodytext"/>
              <w:ind w:right="-1"/>
              <w:jc w:val="left"/>
              <w:rPr>
                <w:rFonts w:cs="Arial"/>
                <w:szCs w:val="18"/>
                <w:lang w:val="en-GB"/>
              </w:rPr>
            </w:pPr>
            <w:r>
              <w:rPr>
                <w:rFonts w:cs="Arial"/>
                <w:szCs w:val="18"/>
                <w:lang w:val="en-GB"/>
              </w:rPr>
              <w:t>0</w:t>
            </w:r>
          </w:p>
        </w:tc>
        <w:tc>
          <w:tcPr>
            <w:tcW w:w="1045" w:type="pct"/>
            <w:tcBorders>
              <w:left w:val="single" w:sz="4" w:space="0" w:color="008000"/>
            </w:tcBorders>
            <w:shd w:val="clear" w:color="auto" w:fill="FFFFFF"/>
          </w:tcPr>
          <w:p w14:paraId="45AC4959" w14:textId="77777777" w:rsidR="00EA7A6D" w:rsidRPr="007A2C72" w:rsidRDefault="00EA7A6D" w:rsidP="00E84D21">
            <w:pPr>
              <w:pStyle w:val="CETBodytext"/>
              <w:ind w:right="-1"/>
              <w:jc w:val="left"/>
              <w:rPr>
                <w:rFonts w:cs="Arial"/>
                <w:szCs w:val="18"/>
                <w:lang w:val="en-GB"/>
              </w:rPr>
            </w:pPr>
            <w:r>
              <w:rPr>
                <w:rFonts w:cs="Arial"/>
                <w:szCs w:val="18"/>
                <w:lang w:val="en-GB"/>
              </w:rPr>
              <w:t>0.17</w:t>
            </w:r>
          </w:p>
        </w:tc>
      </w:tr>
      <w:tr w:rsidR="00EA7A6D" w:rsidRPr="007A2C72" w14:paraId="4615D1AC" w14:textId="77777777" w:rsidTr="00E84D21">
        <w:trPr>
          <w:trHeight w:val="225"/>
        </w:trPr>
        <w:tc>
          <w:tcPr>
            <w:tcW w:w="1450" w:type="pct"/>
            <w:tcBorders>
              <w:bottom w:val="single" w:sz="12" w:space="0" w:color="008000"/>
              <w:right w:val="single" w:sz="4" w:space="0" w:color="008000"/>
            </w:tcBorders>
            <w:shd w:val="clear" w:color="auto" w:fill="FFFFFF"/>
          </w:tcPr>
          <w:p w14:paraId="34A1C1FE" w14:textId="77777777" w:rsidR="00EA7A6D" w:rsidRPr="007A2C72" w:rsidRDefault="00EA7A6D" w:rsidP="00E84D21">
            <w:pPr>
              <w:pStyle w:val="CETBodytext"/>
              <w:ind w:right="-1"/>
              <w:jc w:val="left"/>
              <w:rPr>
                <w:rFonts w:cs="Arial"/>
                <w:szCs w:val="18"/>
                <w:lang w:val="en-GB"/>
              </w:rPr>
            </w:pPr>
            <w:r>
              <w:rPr>
                <w:rFonts w:cs="Arial"/>
                <w:szCs w:val="18"/>
                <w:lang w:val="en-GB"/>
              </w:rPr>
              <w:t>32.04</w:t>
            </w:r>
          </w:p>
        </w:tc>
        <w:tc>
          <w:tcPr>
            <w:tcW w:w="1097" w:type="pct"/>
            <w:tcBorders>
              <w:left w:val="single" w:sz="4" w:space="0" w:color="008000"/>
              <w:bottom w:val="single" w:sz="12" w:space="0" w:color="008000"/>
              <w:right w:val="single" w:sz="12" w:space="0" w:color="008000"/>
            </w:tcBorders>
            <w:shd w:val="clear" w:color="auto" w:fill="FFFFFF"/>
          </w:tcPr>
          <w:p w14:paraId="3C9BFF2C" w14:textId="77777777" w:rsidR="00EA7A6D" w:rsidRPr="007A2C72" w:rsidRDefault="00EA7A6D" w:rsidP="00E84D21">
            <w:pPr>
              <w:pStyle w:val="CETBodytext"/>
              <w:ind w:right="-1"/>
              <w:jc w:val="left"/>
              <w:rPr>
                <w:rFonts w:cs="Arial"/>
                <w:szCs w:val="18"/>
                <w:lang w:val="en-GB"/>
              </w:rPr>
            </w:pPr>
            <w:r>
              <w:rPr>
                <w:rFonts w:cs="Arial"/>
                <w:szCs w:val="18"/>
                <w:lang w:val="en-GB"/>
              </w:rPr>
              <w:t>11.14</w:t>
            </w:r>
          </w:p>
        </w:tc>
        <w:tc>
          <w:tcPr>
            <w:tcW w:w="1408" w:type="pct"/>
            <w:tcBorders>
              <w:left w:val="single" w:sz="12" w:space="0" w:color="008000"/>
              <w:bottom w:val="single" w:sz="12" w:space="0" w:color="008000"/>
              <w:right w:val="single" w:sz="4" w:space="0" w:color="008000"/>
            </w:tcBorders>
            <w:shd w:val="clear" w:color="auto" w:fill="FFFFFF"/>
          </w:tcPr>
          <w:p w14:paraId="479902EA" w14:textId="77777777" w:rsidR="00EA7A6D" w:rsidRPr="007A2C72" w:rsidRDefault="00EA7A6D" w:rsidP="00E84D21">
            <w:pPr>
              <w:pStyle w:val="CETBodytext"/>
              <w:ind w:right="-1"/>
              <w:jc w:val="left"/>
              <w:rPr>
                <w:rFonts w:cs="Arial"/>
                <w:szCs w:val="18"/>
                <w:lang w:val="en-GB"/>
              </w:rPr>
            </w:pPr>
          </w:p>
        </w:tc>
        <w:tc>
          <w:tcPr>
            <w:tcW w:w="1045" w:type="pct"/>
            <w:tcBorders>
              <w:left w:val="single" w:sz="4" w:space="0" w:color="008000"/>
            </w:tcBorders>
            <w:shd w:val="clear" w:color="auto" w:fill="FFFFFF"/>
          </w:tcPr>
          <w:p w14:paraId="5411B33B" w14:textId="77777777" w:rsidR="00EA7A6D" w:rsidRPr="007A2C72" w:rsidRDefault="00EA7A6D" w:rsidP="00E84D21">
            <w:pPr>
              <w:pStyle w:val="CETBodytext"/>
              <w:ind w:right="-1"/>
              <w:jc w:val="left"/>
              <w:rPr>
                <w:rFonts w:cs="Arial"/>
                <w:szCs w:val="18"/>
                <w:lang w:val="en-GB"/>
              </w:rPr>
            </w:pPr>
          </w:p>
        </w:tc>
      </w:tr>
    </w:tbl>
    <w:p w14:paraId="476622C5" w14:textId="77777777" w:rsidR="00EA7A6D" w:rsidRDefault="00EA7A6D" w:rsidP="00C42287">
      <w:pPr>
        <w:pStyle w:val="CETBodytext"/>
        <w:rPr>
          <w:lang w:val="en-GB"/>
        </w:rPr>
      </w:pPr>
    </w:p>
    <w:p w14:paraId="3450B9B5" w14:textId="4D4063AC" w:rsidR="00EA7A6D" w:rsidRDefault="00EA7A6D" w:rsidP="00C42287">
      <w:pPr>
        <w:pStyle w:val="CETBodytext"/>
        <w:rPr>
          <w:lang w:val="en-GB"/>
        </w:rPr>
      </w:pPr>
      <w:r w:rsidRPr="007168FD">
        <w:rPr>
          <w:lang w:val="en-GB"/>
        </w:rPr>
        <w:t xml:space="preserve">The high quality of the recorded signals and the consistency between the data obtained with the </w:t>
      </w:r>
      <w:bookmarkStart w:id="4" w:name="_Hlk188479976"/>
      <w:r w:rsidR="00DD7E09">
        <w:rPr>
          <w:lang w:val="en-GB"/>
        </w:rPr>
        <w:t>RH</w:t>
      </w:r>
      <w:r w:rsidR="00D43028">
        <w:rPr>
          <w:lang w:val="en-GB"/>
        </w:rPr>
        <w:t>T</w:t>
      </w:r>
      <w:r w:rsidR="00DD7E09">
        <w:rPr>
          <w:lang w:val="en-GB"/>
        </w:rPr>
        <w:t>-</w:t>
      </w:r>
      <w:r w:rsidR="00D43028">
        <w:rPr>
          <w:lang w:val="en-GB"/>
        </w:rPr>
        <w:t>ST</w:t>
      </w:r>
      <w:r>
        <w:rPr>
          <w:lang w:val="en-GB"/>
        </w:rPr>
        <w:t xml:space="preserve"> </w:t>
      </w:r>
      <w:bookmarkEnd w:id="4"/>
      <w:r w:rsidRPr="007168FD">
        <w:rPr>
          <w:lang w:val="en-GB"/>
        </w:rPr>
        <w:t xml:space="preserve">and the </w:t>
      </w:r>
      <w:r>
        <w:rPr>
          <w:lang w:val="en-GB"/>
        </w:rPr>
        <w:t>Schulze tester</w:t>
      </w:r>
      <w:r w:rsidRPr="007168FD">
        <w:rPr>
          <w:lang w:val="en-GB"/>
        </w:rPr>
        <w:t xml:space="preserve">, in terms of the slope and intercept of the </w:t>
      </w:r>
      <w:r w:rsidR="000F5420">
        <w:rPr>
          <w:lang w:val="en-GB"/>
        </w:rPr>
        <w:t>linear regression lines</w:t>
      </w:r>
      <w:r w:rsidRPr="007168FD">
        <w:rPr>
          <w:lang w:val="en-GB"/>
        </w:rPr>
        <w:t xml:space="preserve">, confirm the </w:t>
      </w:r>
      <w:r>
        <w:rPr>
          <w:lang w:val="en-GB"/>
        </w:rPr>
        <w:t>reliabilit</w:t>
      </w:r>
      <w:r w:rsidRPr="007168FD">
        <w:rPr>
          <w:lang w:val="en-GB"/>
        </w:rPr>
        <w:t>y of the newly developed device</w:t>
      </w:r>
      <w:r>
        <w:rPr>
          <w:lang w:val="en-GB"/>
        </w:rPr>
        <w:t xml:space="preserve"> for shear testing</w:t>
      </w:r>
      <w:r w:rsidRPr="007168FD">
        <w:rPr>
          <w:lang w:val="en-GB"/>
        </w:rPr>
        <w:t xml:space="preserve"> despite the different intervals analysed. The selection of sand, a material with dimensions close to those of coarse particles, ensure</w:t>
      </w:r>
      <w:r>
        <w:rPr>
          <w:lang w:val="en-GB"/>
        </w:rPr>
        <w:t>s</w:t>
      </w:r>
      <w:r w:rsidRPr="007168FD">
        <w:rPr>
          <w:lang w:val="en-GB"/>
        </w:rPr>
        <w:t xml:space="preserve"> that the material does not deform during the compression phase, that weak interaction forces are negligible, and that there is a linear relationship between </w:t>
      </w:r>
      <w:r w:rsidR="007236D9">
        <w:rPr>
          <w:lang w:val="en-GB"/>
        </w:rPr>
        <w:t xml:space="preserve">applied </w:t>
      </w:r>
      <w:r w:rsidR="00C450F1">
        <w:rPr>
          <w:lang w:val="en-GB"/>
        </w:rPr>
        <w:t>normal stress</w:t>
      </w:r>
      <w:r w:rsidR="007236D9">
        <w:rPr>
          <w:lang w:val="en-GB"/>
        </w:rPr>
        <w:t>es</w:t>
      </w:r>
      <w:r w:rsidRPr="007168FD">
        <w:rPr>
          <w:lang w:val="en-GB"/>
        </w:rPr>
        <w:t xml:space="preserve"> and </w:t>
      </w:r>
      <w:r w:rsidR="007236D9">
        <w:rPr>
          <w:lang w:val="en-GB"/>
        </w:rPr>
        <w:t>recorde</w:t>
      </w:r>
      <w:r w:rsidR="009D3541">
        <w:rPr>
          <w:lang w:val="en-GB"/>
        </w:rPr>
        <w:t>d</w:t>
      </w:r>
      <w:r w:rsidR="007236D9">
        <w:rPr>
          <w:lang w:val="en-GB"/>
        </w:rPr>
        <w:t xml:space="preserve"> </w:t>
      </w:r>
      <w:r w:rsidR="00C450F1">
        <w:rPr>
          <w:lang w:val="en-GB"/>
        </w:rPr>
        <w:t>shear stress</w:t>
      </w:r>
      <w:r w:rsidR="007236D9">
        <w:rPr>
          <w:lang w:val="en-GB"/>
        </w:rPr>
        <w:t>es</w:t>
      </w:r>
      <w:r w:rsidRPr="007168FD">
        <w:rPr>
          <w:lang w:val="en-GB"/>
        </w:rPr>
        <w:t>.</w:t>
      </w:r>
    </w:p>
    <w:p w14:paraId="5258EFB5" w14:textId="77777777" w:rsidR="004C4BD0" w:rsidRDefault="004C4BD0" w:rsidP="00C42287">
      <w:pPr>
        <w:pStyle w:val="CETBodytext"/>
        <w:rPr>
          <w:lang w:val="en-GB"/>
        </w:rPr>
      </w:pPr>
    </w:p>
    <w:p w14:paraId="4714B6E1" w14:textId="77777777" w:rsidR="00CF7DA5" w:rsidRDefault="00CF7DA5" w:rsidP="00654233">
      <w:pPr>
        <w:pStyle w:val="CETBodytext"/>
        <w:keepNext/>
      </w:pPr>
      <w:r w:rsidRPr="00CF7DA5">
        <w:rPr>
          <w:noProof/>
        </w:rPr>
        <w:drawing>
          <wp:inline distT="0" distB="0" distL="0" distR="0" wp14:anchorId="57602EC2" wp14:editId="63852F88">
            <wp:extent cx="4732020" cy="2828871"/>
            <wp:effectExtent l="0" t="0" r="0" b="0"/>
            <wp:docPr id="7860922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0627" cy="2857929"/>
                    </a:xfrm>
                    <a:prstGeom prst="rect">
                      <a:avLst/>
                    </a:prstGeom>
                    <a:noFill/>
                    <a:ln>
                      <a:noFill/>
                    </a:ln>
                  </pic:spPr>
                </pic:pic>
              </a:graphicData>
            </a:graphic>
          </wp:inline>
        </w:drawing>
      </w:r>
    </w:p>
    <w:p w14:paraId="55FE2D2F" w14:textId="02AA949E" w:rsidR="005A529B" w:rsidRPr="007A2C72" w:rsidRDefault="00CF7DA5" w:rsidP="00654233">
      <w:pPr>
        <w:pStyle w:val="CETCaption"/>
      </w:pPr>
      <w:bookmarkStart w:id="5" w:name="_Ref188563005"/>
      <w:r>
        <w:t xml:space="preserve">Figure </w:t>
      </w:r>
      <w:r>
        <w:rPr>
          <w:i w:val="0"/>
        </w:rPr>
        <w:fldChar w:fldCharType="begin"/>
      </w:r>
      <w:r>
        <w:instrText xml:space="preserve"> SEQ Figure \* ARABIC </w:instrText>
      </w:r>
      <w:r>
        <w:rPr>
          <w:i w:val="0"/>
        </w:rPr>
        <w:fldChar w:fldCharType="separate"/>
      </w:r>
      <w:r>
        <w:rPr>
          <w:noProof/>
        </w:rPr>
        <w:t>3</w:t>
      </w:r>
      <w:r>
        <w:rPr>
          <w:i w:val="0"/>
        </w:rPr>
        <w:fldChar w:fldCharType="end"/>
      </w:r>
      <w:bookmarkEnd w:id="5"/>
      <w:r>
        <w:t xml:space="preserve">: </w:t>
      </w:r>
      <w:r w:rsidRPr="00654233">
        <w:t>Graphical representation of shear testing data. In orange is the curve for the data obtained from the RHT-ST, and in blue those obtained from the Schulze tester.</w:t>
      </w:r>
    </w:p>
    <w:p w14:paraId="17F11BF0" w14:textId="5D8DC337" w:rsidR="00EA7A6D" w:rsidRPr="007A2C72" w:rsidRDefault="00EA7A6D" w:rsidP="00600535">
      <w:pPr>
        <w:pStyle w:val="CETHeading1"/>
        <w:tabs>
          <w:tab w:val="clear" w:pos="360"/>
          <w:tab w:val="right" w:pos="7100"/>
        </w:tabs>
        <w:jc w:val="both"/>
        <w:rPr>
          <w:lang w:val="en-GB"/>
        </w:rPr>
      </w:pPr>
      <w:r w:rsidRPr="007A2C72">
        <w:rPr>
          <w:lang w:val="en-GB"/>
        </w:rPr>
        <w:t xml:space="preserve">Results and Discussion </w:t>
      </w:r>
    </w:p>
    <w:p w14:paraId="17C98F18" w14:textId="170A1F5C" w:rsidR="00EA7A6D" w:rsidRPr="00585378" w:rsidRDefault="00EA7A6D" w:rsidP="00585378">
      <w:pPr>
        <w:pStyle w:val="CETBodytext"/>
        <w:rPr>
          <w:lang w:val="en-GB"/>
        </w:rPr>
      </w:pPr>
      <w:r w:rsidRPr="00585378">
        <w:rPr>
          <w:lang w:val="en-GB"/>
        </w:rPr>
        <w:t xml:space="preserve">Following the validation of the equipment, </w:t>
      </w:r>
      <w:r w:rsidR="00957A31">
        <w:rPr>
          <w:lang w:val="en-GB"/>
        </w:rPr>
        <w:t>the RHT</w:t>
      </w:r>
      <w:r w:rsidR="000B2F1D">
        <w:rPr>
          <w:lang w:val="en-GB"/>
        </w:rPr>
        <w:t>-ST</w:t>
      </w:r>
      <w:r w:rsidR="00957A31" w:rsidRPr="00585378">
        <w:rPr>
          <w:lang w:val="en-GB"/>
        </w:rPr>
        <w:t xml:space="preserve"> </w:t>
      </w:r>
      <w:r w:rsidRPr="00585378">
        <w:rPr>
          <w:lang w:val="en-GB"/>
        </w:rPr>
        <w:t xml:space="preserve">was employed to </w:t>
      </w:r>
      <w:r>
        <w:rPr>
          <w:lang w:val="en-GB"/>
        </w:rPr>
        <w:t>characterise</w:t>
      </w:r>
      <w:r w:rsidRPr="00585378">
        <w:rPr>
          <w:lang w:val="en-GB"/>
        </w:rPr>
        <w:t xml:space="preserve"> the same material, sand, under similar compression conditions across tests but at varying temperatures. Specifically, temperatures of 25</w:t>
      </w:r>
      <w:r>
        <w:rPr>
          <w:lang w:val="en-GB"/>
        </w:rPr>
        <w:t xml:space="preserve"> </w:t>
      </w:r>
      <w:r w:rsidRPr="00585378">
        <w:rPr>
          <w:lang w:val="en-GB"/>
        </w:rPr>
        <w:t>°C and 500</w:t>
      </w:r>
      <w:r>
        <w:rPr>
          <w:lang w:val="en-GB"/>
        </w:rPr>
        <w:t xml:space="preserve"> </w:t>
      </w:r>
      <w:r w:rsidRPr="00585378">
        <w:rPr>
          <w:lang w:val="en-GB"/>
        </w:rPr>
        <w:t xml:space="preserve">°C were examined. The reference procedure for </w:t>
      </w:r>
      <w:r>
        <w:rPr>
          <w:lang w:val="en-GB"/>
        </w:rPr>
        <w:t>characterisation</w:t>
      </w:r>
      <w:r w:rsidRPr="00585378">
        <w:rPr>
          <w:lang w:val="en-GB"/>
        </w:rPr>
        <w:t xml:space="preserve"> follows the classic method defined for small particles, involving the alternation of compressions corresponding to the maximum load to be analysed, known as pre</w:t>
      </w:r>
      <w:r>
        <w:rPr>
          <w:lang w:val="en-GB"/>
        </w:rPr>
        <w:t>-</w:t>
      </w:r>
      <w:r w:rsidRPr="00585378">
        <w:rPr>
          <w:lang w:val="en-GB"/>
        </w:rPr>
        <w:t xml:space="preserve">consolidation, where a steady-state condition is reached. </w:t>
      </w:r>
      <w:r>
        <w:rPr>
          <w:lang w:val="en-GB"/>
        </w:rPr>
        <w:t>Afterwards</w:t>
      </w:r>
      <w:r w:rsidRPr="00585378">
        <w:rPr>
          <w:lang w:val="en-GB"/>
        </w:rPr>
        <w:t xml:space="preserve">, the applied load is reduced, and the point at which material creep occurs, </w:t>
      </w:r>
      <w:r>
        <w:rPr>
          <w:lang w:val="en-GB"/>
        </w:rPr>
        <w:t xml:space="preserve">the so-called failure condition </w:t>
      </w:r>
      <w:r w:rsidRPr="00585378">
        <w:rPr>
          <w:lang w:val="en-GB"/>
        </w:rPr>
        <w:t xml:space="preserve">identified by the maximum torque recorded during the load reduction phase (shear phase), is determined. This process of alternating between </w:t>
      </w:r>
      <w:r w:rsidRPr="00585378">
        <w:rPr>
          <w:lang w:val="en-GB"/>
        </w:rPr>
        <w:lastRenderedPageBreak/>
        <w:t>applying the maximum load and progressively reducing the compressive stress is repeated until the desired number of experimental points is achieved.</w:t>
      </w:r>
    </w:p>
    <w:p w14:paraId="2A835B72" w14:textId="2D71E9B1" w:rsidR="00EA7A6D" w:rsidRDefault="00EA7A6D" w:rsidP="00585378">
      <w:pPr>
        <w:pStyle w:val="CETBodytext"/>
        <w:rPr>
          <w:lang w:val="en-GB"/>
        </w:rPr>
      </w:pPr>
      <w:r w:rsidRPr="00585378">
        <w:rPr>
          <w:lang w:val="en-GB"/>
        </w:rPr>
        <w:t xml:space="preserve">The stress conditions </w:t>
      </w:r>
      <w:r>
        <w:rPr>
          <w:lang w:val="en-GB"/>
        </w:rPr>
        <w:t>applied</w:t>
      </w:r>
      <w:r w:rsidRPr="00585378">
        <w:rPr>
          <w:lang w:val="en-GB"/>
        </w:rPr>
        <w:t xml:space="preserve"> are presented in </w:t>
      </w:r>
      <w:r w:rsidR="00CF7DA5">
        <w:rPr>
          <w:lang w:val="en-GB"/>
        </w:rPr>
        <w:fldChar w:fldCharType="begin"/>
      </w:r>
      <w:r w:rsidR="00CF7DA5">
        <w:rPr>
          <w:lang w:val="en-GB"/>
        </w:rPr>
        <w:instrText xml:space="preserve"> REF _Ref188563111 \h </w:instrText>
      </w:r>
      <w:r w:rsidR="00CF7DA5">
        <w:rPr>
          <w:lang w:val="en-GB"/>
        </w:rPr>
      </w:r>
      <w:r w:rsidR="00CF7DA5">
        <w:rPr>
          <w:lang w:val="en-GB"/>
        </w:rPr>
        <w:fldChar w:fldCharType="separate"/>
      </w:r>
      <w:r w:rsidR="00CF7DA5" w:rsidRPr="00CF7DA5">
        <w:t xml:space="preserve">Table </w:t>
      </w:r>
      <w:r w:rsidR="00CF7DA5" w:rsidRPr="00654233">
        <w:t>2</w:t>
      </w:r>
      <w:r w:rsidR="00CF7DA5">
        <w:rPr>
          <w:lang w:val="en-GB"/>
        </w:rPr>
        <w:fldChar w:fldCharType="end"/>
      </w:r>
      <w:r w:rsidRPr="00585378">
        <w:rPr>
          <w:lang w:val="en-GB"/>
        </w:rPr>
        <w:t xml:space="preserve">, along with the corresponding </w:t>
      </w:r>
      <w:r>
        <w:rPr>
          <w:lang w:val="en-GB"/>
        </w:rPr>
        <w:t>shear stress</w:t>
      </w:r>
      <w:r w:rsidRPr="00585378">
        <w:rPr>
          <w:lang w:val="en-GB"/>
        </w:rPr>
        <w:t xml:space="preserve"> values </w:t>
      </w:r>
      <w:r>
        <w:rPr>
          <w:lang w:val="en-GB"/>
        </w:rPr>
        <w:t>calculated from the torque measured</w:t>
      </w:r>
      <w:r w:rsidRPr="00585378">
        <w:rPr>
          <w:lang w:val="en-GB"/>
        </w:rPr>
        <w:t xml:space="preserve"> during the shear phase. The experimental plots are displayed in </w:t>
      </w:r>
      <w:r w:rsidR="00CF7DA5">
        <w:rPr>
          <w:lang w:val="en-GB"/>
        </w:rPr>
        <w:fldChar w:fldCharType="begin"/>
      </w:r>
      <w:r w:rsidR="00CF7DA5">
        <w:rPr>
          <w:lang w:val="en-GB"/>
        </w:rPr>
        <w:instrText xml:space="preserve"> REF _Ref188563127 \h </w:instrText>
      </w:r>
      <w:r w:rsidR="00CF7DA5">
        <w:rPr>
          <w:lang w:val="en-GB"/>
        </w:rPr>
      </w:r>
      <w:r w:rsidR="00CF7DA5">
        <w:rPr>
          <w:lang w:val="en-GB"/>
        </w:rPr>
        <w:fldChar w:fldCharType="separate"/>
      </w:r>
      <w:r w:rsidR="00CF7DA5">
        <w:t xml:space="preserve">Figure </w:t>
      </w:r>
      <w:r w:rsidR="00CF7DA5">
        <w:rPr>
          <w:noProof/>
        </w:rPr>
        <w:t>4</w:t>
      </w:r>
      <w:r w:rsidR="00CF7DA5">
        <w:rPr>
          <w:lang w:val="en-GB"/>
        </w:rPr>
        <w:fldChar w:fldCharType="end"/>
      </w:r>
      <w:r w:rsidRPr="00585378">
        <w:rPr>
          <w:lang w:val="en-GB"/>
        </w:rPr>
        <w:t>.</w:t>
      </w:r>
    </w:p>
    <w:p w14:paraId="228905EA" w14:textId="1B88ABB0" w:rsidR="00EA7A6D" w:rsidRDefault="00EA7A6D" w:rsidP="00CF7DA5">
      <w:pPr>
        <w:pStyle w:val="CETBodytext"/>
        <w:rPr>
          <w:lang w:val="en-GB"/>
        </w:rPr>
      </w:pPr>
      <w:r w:rsidRPr="00B50486">
        <w:rPr>
          <w:lang w:val="en-GB"/>
        </w:rPr>
        <w:t xml:space="preserve">The </w:t>
      </w:r>
      <w:r>
        <w:rPr>
          <w:lang w:val="en-GB"/>
        </w:rPr>
        <w:t>shear stress</w:t>
      </w:r>
      <w:r w:rsidRPr="00B50486">
        <w:rPr>
          <w:lang w:val="en-GB"/>
        </w:rPr>
        <w:t xml:space="preserve"> value recorded </w:t>
      </w:r>
      <w:r>
        <w:rPr>
          <w:lang w:val="en-GB"/>
        </w:rPr>
        <w:t xml:space="preserve">at </w:t>
      </w:r>
      <w:r w:rsidR="00F70EE9">
        <w:rPr>
          <w:lang w:val="en-GB"/>
        </w:rPr>
        <w:t xml:space="preserve">the powder </w:t>
      </w:r>
      <w:r>
        <w:rPr>
          <w:lang w:val="en-GB"/>
        </w:rPr>
        <w:t xml:space="preserve">failure </w:t>
      </w:r>
      <w:r w:rsidRPr="00B50486">
        <w:rPr>
          <w:lang w:val="en-GB"/>
        </w:rPr>
        <w:t xml:space="preserve">during the shear phase </w:t>
      </w:r>
      <w:r>
        <w:rPr>
          <w:lang w:val="en-GB"/>
        </w:rPr>
        <w:t>indicates</w:t>
      </w:r>
      <w:r w:rsidRPr="00B50486">
        <w:rPr>
          <w:lang w:val="en-GB"/>
        </w:rPr>
        <w:t xml:space="preserve"> the material </w:t>
      </w:r>
      <w:r>
        <w:rPr>
          <w:lang w:val="en-GB"/>
        </w:rPr>
        <w:t>flow</w:t>
      </w:r>
      <w:r w:rsidRPr="00B50486">
        <w:rPr>
          <w:lang w:val="en-GB"/>
        </w:rPr>
        <w:t xml:space="preserve"> resistance. The results demonstrate that </w:t>
      </w:r>
      <w:r w:rsidR="00C83D22">
        <w:rPr>
          <w:lang w:val="en-GB"/>
        </w:rPr>
        <w:t xml:space="preserve">the </w:t>
      </w:r>
      <w:r w:rsidRPr="00B50486">
        <w:rPr>
          <w:lang w:val="en-GB"/>
        </w:rPr>
        <w:t xml:space="preserve">sand resistance progressively increases as the consolidation condition decreases. This effect is </w:t>
      </w:r>
      <w:r>
        <w:rPr>
          <w:lang w:val="en-GB"/>
        </w:rPr>
        <w:t>more</w:t>
      </w:r>
      <w:r w:rsidRPr="00B50486">
        <w:rPr>
          <w:lang w:val="en-GB"/>
        </w:rPr>
        <w:t xml:space="preserve"> pronounced </w:t>
      </w:r>
      <w:r>
        <w:rPr>
          <w:lang w:val="en-GB"/>
        </w:rPr>
        <w:t>at lower normal</w:t>
      </w:r>
      <w:r w:rsidRPr="00B50486">
        <w:rPr>
          <w:lang w:val="en-GB"/>
        </w:rPr>
        <w:t xml:space="preserve"> load</w:t>
      </w:r>
      <w:r>
        <w:rPr>
          <w:lang w:val="en-GB"/>
        </w:rPr>
        <w:t>s</w:t>
      </w:r>
      <w:r w:rsidRPr="00B50486">
        <w:rPr>
          <w:lang w:val="en-GB"/>
        </w:rPr>
        <w:t xml:space="preserve">. </w:t>
      </w:r>
      <w:r>
        <w:rPr>
          <w:lang w:val="en-GB"/>
        </w:rPr>
        <w:t>At</w:t>
      </w:r>
      <w:r w:rsidRPr="00B50486">
        <w:rPr>
          <w:lang w:val="en-GB"/>
        </w:rPr>
        <w:t xml:space="preserve"> the lowest</w:t>
      </w:r>
      <w:r>
        <w:rPr>
          <w:lang w:val="en-GB"/>
        </w:rPr>
        <w:t xml:space="preserve"> applied normal load</w:t>
      </w:r>
      <w:r w:rsidRPr="00B50486">
        <w:rPr>
          <w:lang w:val="en-GB"/>
        </w:rPr>
        <w:t xml:space="preserve">, there is a notable 42% increase in </w:t>
      </w:r>
      <w:r>
        <w:rPr>
          <w:lang w:val="en-GB"/>
        </w:rPr>
        <w:t>the material flow</w:t>
      </w:r>
      <w:r w:rsidRPr="00B50486">
        <w:rPr>
          <w:lang w:val="en-GB"/>
        </w:rPr>
        <w:t xml:space="preserve"> resistance.</w:t>
      </w:r>
      <w:r w:rsidRPr="00764411">
        <w:rPr>
          <w:lang w:val="en-GB"/>
        </w:rPr>
        <w:t xml:space="preserve"> </w:t>
      </w:r>
    </w:p>
    <w:p w14:paraId="7DB4A404" w14:textId="310CFDDE" w:rsidR="00EA7A6D" w:rsidRPr="00CF7DA5" w:rsidRDefault="00EA7A6D" w:rsidP="00654233">
      <w:pPr>
        <w:pStyle w:val="CETTabletitle"/>
      </w:pPr>
      <w:bookmarkStart w:id="6" w:name="_Ref188563111"/>
      <w:r w:rsidRPr="00CF7DA5">
        <w:t xml:space="preserve">Table </w:t>
      </w:r>
      <w:r w:rsidRPr="00CF7DA5">
        <w:fldChar w:fldCharType="begin"/>
      </w:r>
      <w:r w:rsidRPr="00CF7DA5">
        <w:instrText xml:space="preserve"> SEQ Table \* ARABIC </w:instrText>
      </w:r>
      <w:r w:rsidRPr="00CF7DA5">
        <w:fldChar w:fldCharType="separate"/>
      </w:r>
      <w:r w:rsidR="00CF7DA5" w:rsidRPr="00654233">
        <w:t>2</w:t>
      </w:r>
      <w:r w:rsidRPr="00CF7DA5">
        <w:fldChar w:fldCharType="end"/>
      </w:r>
      <w:bookmarkEnd w:id="6"/>
      <w:r w:rsidR="00D017D1" w:rsidRPr="00CF7DA5">
        <w:t>:</w:t>
      </w:r>
      <w:r w:rsidRPr="00CF7DA5">
        <w:t xml:space="preserve"> Test condition and extrapolated parameters.</w:t>
      </w:r>
    </w:p>
    <w:tbl>
      <w:tblPr>
        <w:tblW w:w="3953" w:type="pct"/>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840"/>
        <w:gridCol w:w="1988"/>
        <w:gridCol w:w="1559"/>
        <w:gridCol w:w="1560"/>
      </w:tblGrid>
      <w:tr w:rsidR="00EA7A6D" w:rsidRPr="007A2C72" w14:paraId="070DA23B" w14:textId="77777777" w:rsidTr="00E84D21">
        <w:trPr>
          <w:trHeight w:val="282"/>
        </w:trPr>
        <w:tc>
          <w:tcPr>
            <w:tcW w:w="1324" w:type="pct"/>
            <w:tcBorders>
              <w:top w:val="nil"/>
              <w:bottom w:val="single" w:sz="12" w:space="0" w:color="008000"/>
              <w:right w:val="single" w:sz="12" w:space="0" w:color="008000"/>
            </w:tcBorders>
            <w:shd w:val="clear" w:color="auto" w:fill="FFFFFF"/>
          </w:tcPr>
          <w:p w14:paraId="16052EA2" w14:textId="77777777" w:rsidR="00EA7A6D" w:rsidRPr="00FC7D98" w:rsidRDefault="00EA7A6D" w:rsidP="00FC7D98">
            <w:pPr>
              <w:pStyle w:val="CETBodytext"/>
              <w:rPr>
                <w:b/>
                <w:bCs/>
                <w:sz w:val="4"/>
                <w:szCs w:val="6"/>
                <w:lang w:val="en-GB"/>
              </w:rPr>
            </w:pPr>
          </w:p>
          <w:p w14:paraId="5FDAB605" w14:textId="77777777" w:rsidR="00EA7A6D" w:rsidRDefault="00EA7A6D" w:rsidP="00C320C0">
            <w:pPr>
              <w:pStyle w:val="CETBodytext"/>
              <w:rPr>
                <w:b/>
                <w:bCs/>
                <w:lang w:val="en-GB"/>
              </w:rPr>
            </w:pPr>
            <w:r>
              <w:rPr>
                <w:b/>
                <w:bCs/>
                <w:lang w:val="en-GB"/>
              </w:rPr>
              <w:t>Pre-consolidation normal stress</w:t>
            </w:r>
          </w:p>
          <w:p w14:paraId="6485CE5B" w14:textId="77777777" w:rsidR="00EA7A6D" w:rsidRPr="00FC7D98" w:rsidRDefault="00EA7A6D" w:rsidP="00C320C0">
            <w:pPr>
              <w:pStyle w:val="CETBodytext"/>
              <w:rPr>
                <w:b/>
                <w:bCs/>
                <w:lang w:val="en-GB"/>
              </w:rPr>
            </w:pPr>
            <w:r>
              <w:rPr>
                <w:b/>
                <w:bCs/>
                <w:lang w:val="en-GB"/>
              </w:rPr>
              <w:t>[kPa]</w:t>
            </w:r>
          </w:p>
        </w:tc>
        <w:tc>
          <w:tcPr>
            <w:tcW w:w="1431" w:type="pct"/>
            <w:tcBorders>
              <w:top w:val="nil"/>
              <w:bottom w:val="single" w:sz="12" w:space="0" w:color="008000"/>
              <w:right w:val="single" w:sz="12" w:space="0" w:color="008000"/>
            </w:tcBorders>
            <w:shd w:val="clear" w:color="auto" w:fill="FFFFFF"/>
          </w:tcPr>
          <w:p w14:paraId="7C4A7284" w14:textId="77777777" w:rsidR="00EA7A6D" w:rsidRPr="00C5018F" w:rsidRDefault="00EA7A6D" w:rsidP="00FC7D98">
            <w:pPr>
              <w:pStyle w:val="CETBodytext"/>
              <w:rPr>
                <w:b/>
                <w:bCs/>
                <w:sz w:val="4"/>
                <w:szCs w:val="6"/>
                <w:lang w:val="en-GB"/>
              </w:rPr>
            </w:pPr>
          </w:p>
          <w:p w14:paraId="4F181CA7" w14:textId="77777777" w:rsidR="00EA7A6D" w:rsidRPr="00E84D21" w:rsidRDefault="00EA7A6D" w:rsidP="00FC7D98">
            <w:pPr>
              <w:pStyle w:val="CETBodytext"/>
              <w:rPr>
                <w:b/>
                <w:bCs/>
                <w:lang w:val="en-GB"/>
              </w:rPr>
            </w:pPr>
            <w:r>
              <w:rPr>
                <w:b/>
                <w:bCs/>
                <w:lang w:val="en-GB"/>
              </w:rPr>
              <w:t>Applied normal stress in the shear phase</w:t>
            </w:r>
          </w:p>
          <w:p w14:paraId="6B0FFF51" w14:textId="77777777" w:rsidR="00EA7A6D" w:rsidRPr="00E84D21" w:rsidRDefault="00EA7A6D" w:rsidP="00FC7D98">
            <w:pPr>
              <w:pStyle w:val="CETBodytext"/>
              <w:rPr>
                <w:b/>
                <w:bCs/>
                <w:lang w:val="en-GB"/>
              </w:rPr>
            </w:pPr>
            <w:r w:rsidRPr="00E84D21">
              <w:rPr>
                <w:b/>
                <w:bCs/>
                <w:lang w:val="en-GB"/>
              </w:rPr>
              <w:t>[kPa]</w:t>
            </w:r>
          </w:p>
        </w:tc>
        <w:tc>
          <w:tcPr>
            <w:tcW w:w="2245" w:type="pct"/>
            <w:gridSpan w:val="2"/>
            <w:tcBorders>
              <w:top w:val="nil"/>
              <w:left w:val="single" w:sz="12" w:space="0" w:color="008000"/>
              <w:bottom w:val="single" w:sz="6" w:space="0" w:color="008000"/>
            </w:tcBorders>
            <w:shd w:val="clear" w:color="auto" w:fill="FFFFFF"/>
          </w:tcPr>
          <w:p w14:paraId="5FC2BFA8" w14:textId="77777777" w:rsidR="00EA7A6D" w:rsidRPr="00FC7D98" w:rsidRDefault="00EA7A6D" w:rsidP="00FC7D98">
            <w:pPr>
              <w:pStyle w:val="CETBodytext"/>
              <w:rPr>
                <w:b/>
                <w:bCs/>
                <w:sz w:val="4"/>
                <w:szCs w:val="6"/>
                <w:lang w:val="en-GB"/>
              </w:rPr>
            </w:pPr>
          </w:p>
          <w:p w14:paraId="4D3F8C56" w14:textId="77777777" w:rsidR="00EA7A6D" w:rsidRDefault="00EA7A6D" w:rsidP="00FC7D98">
            <w:pPr>
              <w:pStyle w:val="CETBodytext"/>
              <w:rPr>
                <w:b/>
                <w:bCs/>
                <w:lang w:val="en-GB"/>
              </w:rPr>
            </w:pPr>
            <w:r>
              <w:rPr>
                <w:b/>
                <w:bCs/>
                <w:lang w:val="en-GB"/>
              </w:rPr>
              <w:t>Shear stress in the shear phase</w:t>
            </w:r>
          </w:p>
          <w:p w14:paraId="19F7A632" w14:textId="77777777" w:rsidR="00EA7A6D" w:rsidRDefault="00EA7A6D" w:rsidP="00FC7D98">
            <w:pPr>
              <w:pStyle w:val="CETBodytext"/>
              <w:rPr>
                <w:b/>
                <w:bCs/>
                <w:lang w:val="en-GB"/>
              </w:rPr>
            </w:pPr>
          </w:p>
          <w:p w14:paraId="4CAF95AB" w14:textId="77777777" w:rsidR="00EA7A6D" w:rsidRPr="00FC7D98" w:rsidRDefault="00EA7A6D" w:rsidP="00FC7D98">
            <w:pPr>
              <w:pStyle w:val="CETBodytext"/>
              <w:rPr>
                <w:b/>
                <w:bCs/>
                <w:lang w:val="en-GB"/>
              </w:rPr>
            </w:pPr>
            <w:r>
              <w:rPr>
                <w:b/>
                <w:bCs/>
                <w:lang w:val="en-GB"/>
              </w:rPr>
              <w:t>[kPa]</w:t>
            </w:r>
          </w:p>
        </w:tc>
      </w:tr>
      <w:tr w:rsidR="00EA7A6D" w:rsidRPr="007A2C72" w14:paraId="1AB46CAD" w14:textId="77777777" w:rsidTr="00E84D21">
        <w:trPr>
          <w:trHeight w:val="198"/>
        </w:trPr>
        <w:tc>
          <w:tcPr>
            <w:tcW w:w="1324" w:type="pct"/>
            <w:tcBorders>
              <w:top w:val="single" w:sz="12" w:space="0" w:color="008000"/>
              <w:bottom w:val="nil"/>
              <w:right w:val="single" w:sz="12" w:space="0" w:color="008000"/>
            </w:tcBorders>
            <w:shd w:val="clear" w:color="auto" w:fill="FFFFFF"/>
          </w:tcPr>
          <w:p w14:paraId="3115747F" w14:textId="77777777" w:rsidR="00EA7A6D" w:rsidRPr="007A2C72" w:rsidRDefault="00EA7A6D" w:rsidP="00C5018F">
            <w:pPr>
              <w:pStyle w:val="CETBodytext"/>
              <w:jc w:val="left"/>
              <w:rPr>
                <w:lang w:val="en-GB"/>
              </w:rPr>
            </w:pPr>
          </w:p>
        </w:tc>
        <w:tc>
          <w:tcPr>
            <w:tcW w:w="1431" w:type="pct"/>
            <w:tcBorders>
              <w:top w:val="single" w:sz="12" w:space="0" w:color="008000"/>
              <w:left w:val="single" w:sz="12" w:space="0" w:color="008000"/>
              <w:bottom w:val="nil"/>
              <w:right w:val="single" w:sz="12" w:space="0" w:color="008000"/>
            </w:tcBorders>
            <w:shd w:val="clear" w:color="auto" w:fill="FFFFFF"/>
          </w:tcPr>
          <w:p w14:paraId="1F22F56B" w14:textId="77777777" w:rsidR="00EA7A6D" w:rsidRDefault="00EA7A6D" w:rsidP="00E84D21">
            <w:pPr>
              <w:pStyle w:val="CETBodytext"/>
              <w:jc w:val="left"/>
              <w:rPr>
                <w:lang w:val="en-GB"/>
              </w:rPr>
            </w:pPr>
          </w:p>
        </w:tc>
        <w:tc>
          <w:tcPr>
            <w:tcW w:w="1122" w:type="pct"/>
            <w:tcBorders>
              <w:top w:val="single" w:sz="12" w:space="0" w:color="008000"/>
              <w:left w:val="single" w:sz="12" w:space="0" w:color="008000"/>
              <w:bottom w:val="single" w:sz="6" w:space="0" w:color="008000"/>
              <w:right w:val="single" w:sz="4" w:space="0" w:color="008000"/>
            </w:tcBorders>
            <w:shd w:val="clear" w:color="auto" w:fill="FFFFFF"/>
          </w:tcPr>
          <w:p w14:paraId="1B2DD613" w14:textId="77777777" w:rsidR="00EA7A6D" w:rsidRPr="007A2C72" w:rsidRDefault="00EA7A6D" w:rsidP="004E589F">
            <w:pPr>
              <w:pStyle w:val="CETBodytext"/>
              <w:jc w:val="left"/>
              <w:rPr>
                <w:lang w:val="en-GB"/>
              </w:rPr>
            </w:pPr>
            <w:r>
              <w:rPr>
                <w:lang w:val="en-GB"/>
              </w:rPr>
              <w:t>25 °C</w:t>
            </w:r>
          </w:p>
        </w:tc>
        <w:tc>
          <w:tcPr>
            <w:tcW w:w="1123" w:type="pct"/>
            <w:tcBorders>
              <w:top w:val="single" w:sz="12" w:space="0" w:color="008000"/>
              <w:left w:val="single" w:sz="4" w:space="0" w:color="008000"/>
              <w:bottom w:val="single" w:sz="6" w:space="0" w:color="008000"/>
            </w:tcBorders>
            <w:shd w:val="clear" w:color="auto" w:fill="FFFFFF"/>
          </w:tcPr>
          <w:p w14:paraId="487A6653" w14:textId="77777777" w:rsidR="00EA7A6D" w:rsidRPr="007A2C72" w:rsidRDefault="00EA7A6D" w:rsidP="004E589F">
            <w:pPr>
              <w:pStyle w:val="CETBodytext"/>
              <w:jc w:val="left"/>
              <w:rPr>
                <w:lang w:val="en-GB"/>
              </w:rPr>
            </w:pPr>
            <w:r>
              <w:rPr>
                <w:lang w:val="en-GB"/>
              </w:rPr>
              <w:t>500 °C</w:t>
            </w:r>
          </w:p>
        </w:tc>
      </w:tr>
      <w:tr w:rsidR="00EA7A6D" w:rsidRPr="007A2C72" w14:paraId="61D41554" w14:textId="77777777" w:rsidTr="00E84D21">
        <w:trPr>
          <w:trHeight w:val="277"/>
        </w:trPr>
        <w:tc>
          <w:tcPr>
            <w:tcW w:w="1324" w:type="pct"/>
            <w:tcBorders>
              <w:top w:val="nil"/>
              <w:right w:val="single" w:sz="12" w:space="0" w:color="008000"/>
            </w:tcBorders>
            <w:shd w:val="clear" w:color="auto" w:fill="FFFFFF"/>
          </w:tcPr>
          <w:p w14:paraId="16B9D941" w14:textId="77777777" w:rsidR="00EA7A6D" w:rsidRPr="007A2C72" w:rsidRDefault="00EA7A6D" w:rsidP="00FC7D98">
            <w:pPr>
              <w:pStyle w:val="CETBodytext"/>
              <w:rPr>
                <w:lang w:val="en-GB"/>
              </w:rPr>
            </w:pPr>
            <w:r>
              <w:rPr>
                <w:lang w:val="en-GB"/>
              </w:rPr>
              <w:t>301.76</w:t>
            </w:r>
          </w:p>
        </w:tc>
        <w:tc>
          <w:tcPr>
            <w:tcW w:w="1431" w:type="pct"/>
            <w:tcBorders>
              <w:top w:val="nil"/>
              <w:left w:val="single" w:sz="12" w:space="0" w:color="008000"/>
              <w:right w:val="single" w:sz="12" w:space="0" w:color="008000"/>
            </w:tcBorders>
            <w:shd w:val="clear" w:color="auto" w:fill="FFFFFF"/>
          </w:tcPr>
          <w:p w14:paraId="72D05320" w14:textId="77777777" w:rsidR="00EA7A6D" w:rsidRDefault="00EA7A6D" w:rsidP="00E84D21">
            <w:pPr>
              <w:pStyle w:val="CETBodytext"/>
              <w:jc w:val="left"/>
              <w:rPr>
                <w:lang w:val="en-GB"/>
              </w:rPr>
            </w:pPr>
            <w:r>
              <w:rPr>
                <w:lang w:val="en-GB"/>
              </w:rPr>
              <w:t>201.68</w:t>
            </w:r>
          </w:p>
        </w:tc>
        <w:tc>
          <w:tcPr>
            <w:tcW w:w="1122" w:type="pct"/>
            <w:tcBorders>
              <w:left w:val="single" w:sz="12" w:space="0" w:color="008000"/>
              <w:right w:val="single" w:sz="4" w:space="0" w:color="008000"/>
            </w:tcBorders>
            <w:shd w:val="clear" w:color="auto" w:fill="FFFFFF"/>
          </w:tcPr>
          <w:p w14:paraId="3D11DB86" w14:textId="77777777" w:rsidR="00EA7A6D" w:rsidRPr="007A2C72" w:rsidRDefault="00EA7A6D" w:rsidP="00E84D21">
            <w:pPr>
              <w:pStyle w:val="CETBodytext"/>
              <w:jc w:val="left"/>
              <w:rPr>
                <w:lang w:val="en-GB"/>
              </w:rPr>
            </w:pPr>
            <w:r>
              <w:rPr>
                <w:lang w:val="en-GB"/>
              </w:rPr>
              <w:t>9.58</w:t>
            </w:r>
          </w:p>
        </w:tc>
        <w:tc>
          <w:tcPr>
            <w:tcW w:w="1123" w:type="pct"/>
            <w:tcBorders>
              <w:left w:val="single" w:sz="4" w:space="0" w:color="008000"/>
            </w:tcBorders>
            <w:shd w:val="clear" w:color="auto" w:fill="FFFFFF"/>
          </w:tcPr>
          <w:p w14:paraId="711F88E8" w14:textId="77777777" w:rsidR="00EA7A6D" w:rsidRPr="007A2C72" w:rsidRDefault="00EA7A6D" w:rsidP="00E84D21">
            <w:pPr>
              <w:pStyle w:val="CETBodytext"/>
              <w:jc w:val="left"/>
              <w:rPr>
                <w:lang w:val="en-GB"/>
              </w:rPr>
            </w:pPr>
            <w:r>
              <w:rPr>
                <w:lang w:val="en-GB"/>
              </w:rPr>
              <w:t>9.76</w:t>
            </w:r>
          </w:p>
        </w:tc>
      </w:tr>
      <w:tr w:rsidR="00EA7A6D" w:rsidRPr="007A2C72" w14:paraId="218F2074" w14:textId="77777777" w:rsidTr="00E84D21">
        <w:trPr>
          <w:trHeight w:val="295"/>
        </w:trPr>
        <w:tc>
          <w:tcPr>
            <w:tcW w:w="1324" w:type="pct"/>
            <w:tcBorders>
              <w:right w:val="single" w:sz="12" w:space="0" w:color="008000"/>
            </w:tcBorders>
            <w:shd w:val="clear" w:color="auto" w:fill="FFFFFF"/>
          </w:tcPr>
          <w:p w14:paraId="20432AD5" w14:textId="77777777" w:rsidR="00EA7A6D" w:rsidRPr="007A2C72" w:rsidRDefault="00EA7A6D" w:rsidP="00FC7D98">
            <w:pPr>
              <w:pStyle w:val="CETBodytext"/>
              <w:ind w:right="-1"/>
              <w:rPr>
                <w:rFonts w:cs="Arial"/>
                <w:szCs w:val="18"/>
                <w:lang w:val="en-GB"/>
              </w:rPr>
            </w:pPr>
            <w:r>
              <w:rPr>
                <w:rFonts w:cs="Arial"/>
                <w:szCs w:val="18"/>
                <w:lang w:val="en-GB"/>
              </w:rPr>
              <w:t>301.78</w:t>
            </w:r>
          </w:p>
        </w:tc>
        <w:tc>
          <w:tcPr>
            <w:tcW w:w="1431" w:type="pct"/>
            <w:tcBorders>
              <w:left w:val="single" w:sz="12" w:space="0" w:color="008000"/>
              <w:right w:val="single" w:sz="12" w:space="0" w:color="008000"/>
            </w:tcBorders>
            <w:shd w:val="clear" w:color="auto" w:fill="FFFFFF"/>
          </w:tcPr>
          <w:p w14:paraId="4BCEF5C2" w14:textId="77777777" w:rsidR="00EA7A6D" w:rsidRDefault="00EA7A6D" w:rsidP="00E84D21">
            <w:pPr>
              <w:pStyle w:val="CETBodytext"/>
              <w:ind w:right="-1"/>
              <w:jc w:val="left"/>
              <w:rPr>
                <w:rFonts w:cs="Arial"/>
                <w:szCs w:val="18"/>
                <w:lang w:val="en-GB"/>
              </w:rPr>
            </w:pPr>
            <w:r>
              <w:rPr>
                <w:rFonts w:cs="Arial"/>
                <w:szCs w:val="18"/>
                <w:lang w:val="en-GB"/>
              </w:rPr>
              <w:t>100.91</w:t>
            </w:r>
          </w:p>
        </w:tc>
        <w:tc>
          <w:tcPr>
            <w:tcW w:w="1122" w:type="pct"/>
            <w:tcBorders>
              <w:left w:val="single" w:sz="12" w:space="0" w:color="008000"/>
              <w:right w:val="single" w:sz="4" w:space="0" w:color="008000"/>
            </w:tcBorders>
            <w:shd w:val="clear" w:color="auto" w:fill="FFFFFF"/>
          </w:tcPr>
          <w:p w14:paraId="5DB6FF26" w14:textId="77777777" w:rsidR="00EA7A6D" w:rsidRPr="007A2C72" w:rsidRDefault="00EA7A6D" w:rsidP="00E84D21">
            <w:pPr>
              <w:pStyle w:val="CETBodytext"/>
              <w:ind w:right="-1"/>
              <w:jc w:val="left"/>
              <w:rPr>
                <w:rFonts w:cs="Arial"/>
                <w:szCs w:val="18"/>
                <w:lang w:val="en-GB"/>
              </w:rPr>
            </w:pPr>
            <w:r>
              <w:rPr>
                <w:rFonts w:cs="Arial"/>
                <w:szCs w:val="18"/>
                <w:lang w:val="en-GB"/>
              </w:rPr>
              <w:t>6.56</w:t>
            </w:r>
          </w:p>
        </w:tc>
        <w:tc>
          <w:tcPr>
            <w:tcW w:w="1123" w:type="pct"/>
            <w:tcBorders>
              <w:left w:val="single" w:sz="4" w:space="0" w:color="008000"/>
            </w:tcBorders>
            <w:shd w:val="clear" w:color="auto" w:fill="FFFFFF"/>
          </w:tcPr>
          <w:p w14:paraId="50672F51" w14:textId="77777777" w:rsidR="00EA7A6D" w:rsidRPr="007A2C72" w:rsidRDefault="00EA7A6D" w:rsidP="00E84D21">
            <w:pPr>
              <w:pStyle w:val="CETBodytext"/>
              <w:ind w:right="-1"/>
              <w:jc w:val="left"/>
              <w:rPr>
                <w:rFonts w:cs="Arial"/>
                <w:szCs w:val="18"/>
                <w:lang w:val="en-GB"/>
              </w:rPr>
            </w:pPr>
            <w:r>
              <w:rPr>
                <w:rFonts w:cs="Arial"/>
                <w:szCs w:val="18"/>
                <w:lang w:val="en-GB"/>
              </w:rPr>
              <w:t>8.41</w:t>
            </w:r>
          </w:p>
        </w:tc>
      </w:tr>
      <w:tr w:rsidR="00EA7A6D" w:rsidRPr="007A2C72" w14:paraId="674067BF" w14:textId="77777777" w:rsidTr="00E84D21">
        <w:trPr>
          <w:trHeight w:val="225"/>
        </w:trPr>
        <w:tc>
          <w:tcPr>
            <w:tcW w:w="1324" w:type="pct"/>
            <w:tcBorders>
              <w:bottom w:val="single" w:sz="12" w:space="0" w:color="008000"/>
              <w:right w:val="single" w:sz="12" w:space="0" w:color="008000"/>
            </w:tcBorders>
            <w:shd w:val="clear" w:color="auto" w:fill="FFFFFF"/>
          </w:tcPr>
          <w:p w14:paraId="0ADCB672" w14:textId="77777777" w:rsidR="00EA7A6D" w:rsidRPr="007A2C72" w:rsidRDefault="00EA7A6D" w:rsidP="00FC7D98">
            <w:pPr>
              <w:pStyle w:val="CETBodytext"/>
              <w:ind w:right="-1"/>
              <w:rPr>
                <w:rFonts w:cs="Arial"/>
                <w:szCs w:val="18"/>
                <w:lang w:val="en-GB"/>
              </w:rPr>
            </w:pPr>
            <w:r>
              <w:rPr>
                <w:rFonts w:cs="Arial"/>
                <w:szCs w:val="18"/>
                <w:lang w:val="en-GB"/>
              </w:rPr>
              <w:t>301.81</w:t>
            </w:r>
          </w:p>
        </w:tc>
        <w:tc>
          <w:tcPr>
            <w:tcW w:w="1431" w:type="pct"/>
            <w:tcBorders>
              <w:left w:val="single" w:sz="12" w:space="0" w:color="008000"/>
              <w:bottom w:val="single" w:sz="12" w:space="0" w:color="008000"/>
              <w:right w:val="single" w:sz="12" w:space="0" w:color="008000"/>
            </w:tcBorders>
            <w:shd w:val="clear" w:color="auto" w:fill="FFFFFF"/>
          </w:tcPr>
          <w:p w14:paraId="504FDEA6" w14:textId="77777777" w:rsidR="00EA7A6D" w:rsidRDefault="00EA7A6D" w:rsidP="00E84D21">
            <w:pPr>
              <w:pStyle w:val="CETBodytext"/>
              <w:ind w:right="-1"/>
              <w:jc w:val="left"/>
              <w:rPr>
                <w:rFonts w:cs="Arial"/>
                <w:szCs w:val="18"/>
                <w:lang w:val="en-GB"/>
              </w:rPr>
            </w:pPr>
            <w:r>
              <w:rPr>
                <w:rFonts w:cs="Arial"/>
                <w:szCs w:val="18"/>
                <w:lang w:val="en-GB"/>
              </w:rPr>
              <w:t>40.81</w:t>
            </w:r>
          </w:p>
        </w:tc>
        <w:tc>
          <w:tcPr>
            <w:tcW w:w="1122" w:type="pct"/>
            <w:tcBorders>
              <w:left w:val="single" w:sz="12" w:space="0" w:color="008000"/>
              <w:bottom w:val="single" w:sz="12" w:space="0" w:color="008000"/>
              <w:right w:val="single" w:sz="4" w:space="0" w:color="008000"/>
            </w:tcBorders>
            <w:shd w:val="clear" w:color="auto" w:fill="FFFFFF"/>
          </w:tcPr>
          <w:p w14:paraId="231D58BA" w14:textId="77777777" w:rsidR="00EA7A6D" w:rsidRPr="007A2C72" w:rsidRDefault="00EA7A6D" w:rsidP="00E84D21">
            <w:pPr>
              <w:pStyle w:val="CETBodytext"/>
              <w:ind w:right="-1"/>
              <w:jc w:val="left"/>
              <w:rPr>
                <w:rFonts w:cs="Arial"/>
                <w:szCs w:val="18"/>
                <w:lang w:val="en-GB"/>
              </w:rPr>
            </w:pPr>
            <w:r>
              <w:rPr>
                <w:rFonts w:cs="Arial"/>
                <w:szCs w:val="18"/>
                <w:lang w:val="en-GB"/>
              </w:rPr>
              <w:t>5.34</w:t>
            </w:r>
          </w:p>
        </w:tc>
        <w:tc>
          <w:tcPr>
            <w:tcW w:w="1123" w:type="pct"/>
            <w:tcBorders>
              <w:left w:val="single" w:sz="4" w:space="0" w:color="008000"/>
            </w:tcBorders>
            <w:shd w:val="clear" w:color="auto" w:fill="FFFFFF"/>
          </w:tcPr>
          <w:p w14:paraId="37E1A9EB" w14:textId="77777777" w:rsidR="00EA7A6D" w:rsidRPr="007A2C72" w:rsidRDefault="00EA7A6D" w:rsidP="00E84D21">
            <w:pPr>
              <w:pStyle w:val="CETBodytext"/>
              <w:ind w:right="-1"/>
              <w:jc w:val="left"/>
              <w:rPr>
                <w:rFonts w:cs="Arial"/>
                <w:szCs w:val="18"/>
                <w:lang w:val="en-GB"/>
              </w:rPr>
            </w:pPr>
            <w:r>
              <w:rPr>
                <w:rFonts w:cs="Arial"/>
                <w:szCs w:val="18"/>
                <w:lang w:val="en-GB"/>
              </w:rPr>
              <w:t>7.58</w:t>
            </w:r>
          </w:p>
        </w:tc>
      </w:tr>
    </w:tbl>
    <w:p w14:paraId="2CD90040" w14:textId="7C8947CC" w:rsidR="00EA7A6D" w:rsidRDefault="00EA7A6D" w:rsidP="00654233">
      <w:pPr>
        <w:pStyle w:val="CETBodytext"/>
        <w:spacing w:before="240"/>
        <w:rPr>
          <w:lang w:val="en-GB"/>
        </w:rPr>
      </w:pPr>
    </w:p>
    <w:p w14:paraId="39060FC1" w14:textId="06695A5C" w:rsidR="00CF7DA5" w:rsidRDefault="00A821B0" w:rsidP="00654233">
      <w:pPr>
        <w:pStyle w:val="CETBodytext"/>
        <w:keepNext/>
        <w:spacing w:before="240"/>
        <w:jc w:val="center"/>
      </w:pPr>
      <w:r w:rsidRPr="00A821B0">
        <w:rPr>
          <w:noProof/>
        </w:rPr>
        <w:drawing>
          <wp:inline distT="0" distB="0" distL="0" distR="0" wp14:anchorId="23D76461" wp14:editId="3C7C1C2B">
            <wp:extent cx="4937760" cy="2495010"/>
            <wp:effectExtent l="0" t="0" r="0" b="635"/>
            <wp:docPr id="6836219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8257" cy="2500314"/>
                    </a:xfrm>
                    <a:prstGeom prst="rect">
                      <a:avLst/>
                    </a:prstGeom>
                    <a:noFill/>
                    <a:ln>
                      <a:noFill/>
                    </a:ln>
                  </pic:spPr>
                </pic:pic>
              </a:graphicData>
            </a:graphic>
          </wp:inline>
        </w:drawing>
      </w:r>
    </w:p>
    <w:p w14:paraId="19D52977" w14:textId="3D8BFEB5" w:rsidR="00CF7DA5" w:rsidRDefault="00CF7DA5" w:rsidP="00CF7DA5">
      <w:pPr>
        <w:pStyle w:val="CETCaption"/>
      </w:pPr>
      <w:bookmarkStart w:id="7" w:name="_Ref188563127"/>
      <w:r>
        <w:t xml:space="preserve">Figure </w:t>
      </w:r>
      <w:r>
        <w:rPr>
          <w:i w:val="0"/>
        </w:rPr>
        <w:fldChar w:fldCharType="begin"/>
      </w:r>
      <w:r>
        <w:instrText xml:space="preserve"> SEQ Figure \* ARABIC </w:instrText>
      </w:r>
      <w:r>
        <w:rPr>
          <w:i w:val="0"/>
        </w:rPr>
        <w:fldChar w:fldCharType="separate"/>
      </w:r>
      <w:r>
        <w:rPr>
          <w:noProof/>
        </w:rPr>
        <w:t>4</w:t>
      </w:r>
      <w:r>
        <w:rPr>
          <w:i w:val="0"/>
        </w:rPr>
        <w:fldChar w:fldCharType="end"/>
      </w:r>
      <w:bookmarkEnd w:id="7"/>
      <w:r w:rsidRPr="00CF7DA5">
        <w:t xml:space="preserve">: Tracing of the main parameters observed experimentally at 500 °C for sand powder. In </w:t>
      </w:r>
      <w:r>
        <w:t>orange</w:t>
      </w:r>
      <w:r w:rsidRPr="00CF7DA5">
        <w:t xml:space="preserve"> the applied normal stress, in blue the measured shear stress.</w:t>
      </w:r>
      <w:r>
        <w:t xml:space="preserve"> </w:t>
      </w:r>
    </w:p>
    <w:p w14:paraId="30C34386" w14:textId="65231EA6" w:rsidR="00EA7A6D" w:rsidRPr="007A2C72" w:rsidRDefault="00EA7A6D" w:rsidP="00CF7DA5">
      <w:pPr>
        <w:pStyle w:val="CETHeading1"/>
      </w:pPr>
      <w:r w:rsidRPr="007A2C72">
        <w:t>Conclusions</w:t>
      </w:r>
    </w:p>
    <w:p w14:paraId="4E022C91" w14:textId="0E2CB20A" w:rsidR="00EA7A6D" w:rsidRDefault="00414D2D" w:rsidP="00856429">
      <w:pPr>
        <w:pStyle w:val="CETBodytext"/>
        <w:rPr>
          <w:lang w:val="en-GB"/>
        </w:rPr>
      </w:pPr>
      <w:r w:rsidRPr="00856429">
        <w:rPr>
          <w:lang w:val="en-GB"/>
        </w:rPr>
        <w:t xml:space="preserve">Traditional equipment </w:t>
      </w:r>
      <w:r>
        <w:rPr>
          <w:lang w:val="en-GB"/>
        </w:rPr>
        <w:t xml:space="preserve">for shear testing cannot </w:t>
      </w:r>
      <w:r w:rsidRPr="00856429">
        <w:rPr>
          <w:lang w:val="en-GB"/>
        </w:rPr>
        <w:t>replicate high-temperature conditions and apply sufficient compressive stresses, which are critical in industrial processes such as steel production. Additionally, standard instruments are typically tailored for fine particles, making them unsuitable for materials that require larger shear cells and a more robust design.</w:t>
      </w:r>
      <w:r>
        <w:rPr>
          <w:lang w:val="en-GB"/>
        </w:rPr>
        <w:t xml:space="preserve"> </w:t>
      </w:r>
      <w:r w:rsidR="00EA7A6D">
        <w:rPr>
          <w:lang w:val="en-GB"/>
        </w:rPr>
        <w:t>T</w:t>
      </w:r>
      <w:r w:rsidR="00EA7A6D" w:rsidRPr="00C002EE">
        <w:rPr>
          <w:lang w:val="en-GB"/>
        </w:rPr>
        <w:t xml:space="preserve">he newly developed </w:t>
      </w:r>
      <w:r w:rsidR="00DD0DAB" w:rsidRPr="00481E8D">
        <w:rPr>
          <w:lang w:val="en-GB"/>
        </w:rPr>
        <w:t>Reacting High Temperature Shear Tester</w:t>
      </w:r>
      <w:r w:rsidR="008836BC">
        <w:rPr>
          <w:lang w:val="en-GB"/>
        </w:rPr>
        <w:t xml:space="preserve"> (RHT-ST)</w:t>
      </w:r>
      <w:r w:rsidR="00EA7A6D" w:rsidRPr="00C002EE">
        <w:rPr>
          <w:lang w:val="en-GB"/>
        </w:rPr>
        <w:t xml:space="preserve"> overcomes these shortcomings by enabling higher stress application</w:t>
      </w:r>
      <w:r w:rsidR="00381076">
        <w:rPr>
          <w:lang w:val="en-GB"/>
        </w:rPr>
        <w:t xml:space="preserve"> and</w:t>
      </w:r>
      <w:r w:rsidR="00381076" w:rsidRPr="00C002EE">
        <w:rPr>
          <w:lang w:val="en-GB"/>
        </w:rPr>
        <w:t xml:space="preserve"> </w:t>
      </w:r>
      <w:r w:rsidR="00EA7A6D" w:rsidRPr="00C002EE">
        <w:rPr>
          <w:lang w:val="en-GB"/>
        </w:rPr>
        <w:t>allowing accurate characteri</w:t>
      </w:r>
      <w:r w:rsidR="00EA7A6D">
        <w:rPr>
          <w:lang w:val="en-GB"/>
        </w:rPr>
        <w:t>s</w:t>
      </w:r>
      <w:r w:rsidR="00EA7A6D" w:rsidRPr="00C002EE">
        <w:rPr>
          <w:lang w:val="en-GB"/>
        </w:rPr>
        <w:t xml:space="preserve">ation under extreme conditions. It also </w:t>
      </w:r>
      <w:r w:rsidR="00EA7A6D">
        <w:rPr>
          <w:lang w:val="en-GB"/>
        </w:rPr>
        <w:t xml:space="preserve">extends the testing temperature range </w:t>
      </w:r>
      <w:r w:rsidR="00EA7A6D" w:rsidRPr="00C002EE">
        <w:rPr>
          <w:lang w:val="en-GB"/>
        </w:rPr>
        <w:t>up to 1000°C, thus effectively replicating process conditions</w:t>
      </w:r>
      <w:r w:rsidR="00EA7A6D">
        <w:rPr>
          <w:lang w:val="en-GB"/>
        </w:rPr>
        <w:t xml:space="preserve"> relevant to steelmaking</w:t>
      </w:r>
      <w:r w:rsidR="00EA7A6D" w:rsidRPr="00C002EE">
        <w:rPr>
          <w:lang w:val="en-GB"/>
        </w:rPr>
        <w:t xml:space="preserve">. The robust design, featuring thicker fins and a larger trough, makes it particularly suited for coarse particles, ensuring material integrity during testing. </w:t>
      </w:r>
      <w:r w:rsidR="00EA7A6D">
        <w:rPr>
          <w:lang w:val="en-GB"/>
        </w:rPr>
        <w:t xml:space="preserve">Preliminary tests with the new apparatus show that the results are </w:t>
      </w:r>
      <w:r w:rsidR="00EA7A6D" w:rsidRPr="00C002EE">
        <w:rPr>
          <w:lang w:val="en-GB"/>
        </w:rPr>
        <w:t xml:space="preserve">consistent with those </w:t>
      </w:r>
      <w:r w:rsidR="00EA7A6D">
        <w:rPr>
          <w:lang w:val="en-GB"/>
        </w:rPr>
        <w:t xml:space="preserve">obtained with a </w:t>
      </w:r>
      <w:r w:rsidR="00EA7A6D" w:rsidRPr="00C002EE">
        <w:rPr>
          <w:lang w:val="en-GB"/>
        </w:rPr>
        <w:t>Schulze</w:t>
      </w:r>
      <w:r w:rsidR="00EA7A6D">
        <w:rPr>
          <w:lang w:val="en-GB"/>
        </w:rPr>
        <w:t xml:space="preserve"> Shear tester</w:t>
      </w:r>
      <w:r w:rsidR="00EA7A6D" w:rsidRPr="00C002EE">
        <w:rPr>
          <w:lang w:val="en-GB"/>
        </w:rPr>
        <w:t>.</w:t>
      </w:r>
    </w:p>
    <w:p w14:paraId="44749C0E" w14:textId="799FCCE0" w:rsidR="00EA7A6D" w:rsidRPr="007A2C72" w:rsidRDefault="008836BC" w:rsidP="00856429">
      <w:pPr>
        <w:pStyle w:val="CETBodytext"/>
        <w:rPr>
          <w:lang w:val="en-GB"/>
        </w:rPr>
      </w:pPr>
      <w:r>
        <w:rPr>
          <w:lang w:val="en-GB"/>
        </w:rPr>
        <w:t>T</w:t>
      </w:r>
      <w:r w:rsidR="006949F8">
        <w:rPr>
          <w:lang w:val="en-GB"/>
        </w:rPr>
        <w:t>he RHT-ST</w:t>
      </w:r>
      <w:r w:rsidR="00EC77D8" w:rsidRPr="00856429">
        <w:rPr>
          <w:lang w:val="en-GB"/>
        </w:rPr>
        <w:t xml:space="preserve"> has been successfully validated, demonstrating its capability to accurately </w:t>
      </w:r>
      <w:r w:rsidR="00EC77D8">
        <w:rPr>
          <w:lang w:val="en-GB"/>
        </w:rPr>
        <w:t>characterise</w:t>
      </w:r>
      <w:r w:rsidR="00EC77D8" w:rsidRPr="00856429">
        <w:rPr>
          <w:lang w:val="en-GB"/>
        </w:rPr>
        <w:t xml:space="preserve"> the </w:t>
      </w:r>
      <w:r w:rsidR="00EC77D8">
        <w:rPr>
          <w:lang w:val="en-GB"/>
        </w:rPr>
        <w:t>flow</w:t>
      </w:r>
      <w:r w:rsidR="00EC77D8" w:rsidRPr="00856429">
        <w:rPr>
          <w:lang w:val="en-GB"/>
        </w:rPr>
        <w:t xml:space="preserve"> properties of coarse particles, thereby addressing numerous limitations of conventional instruments.</w:t>
      </w:r>
      <w:r w:rsidR="00EC77D8">
        <w:rPr>
          <w:lang w:val="en-GB"/>
        </w:rPr>
        <w:t xml:space="preserve"> </w:t>
      </w:r>
      <w:r w:rsidR="00EA7A6D" w:rsidRPr="00ED7702">
        <w:rPr>
          <w:lang w:val="en-GB"/>
        </w:rPr>
        <w:t xml:space="preserve">The increase in the </w:t>
      </w:r>
      <w:r w:rsidR="00EA7A6D">
        <w:rPr>
          <w:lang w:val="en-GB"/>
        </w:rPr>
        <w:t xml:space="preserve">shear stress at </w:t>
      </w:r>
      <w:r w:rsidR="00EA7A6D" w:rsidRPr="00ED7702">
        <w:rPr>
          <w:lang w:val="en-GB"/>
        </w:rPr>
        <w:t>failure of the sand</w:t>
      </w:r>
      <w:r w:rsidR="00EA7A6D">
        <w:rPr>
          <w:lang w:val="en-GB"/>
        </w:rPr>
        <w:t xml:space="preserve"> with</w:t>
      </w:r>
      <w:r w:rsidR="00EA7A6D" w:rsidRPr="00ED7702">
        <w:rPr>
          <w:lang w:val="en-GB"/>
        </w:rPr>
        <w:t xml:space="preserve"> temperature underscores the importance of carrying out </w:t>
      </w:r>
      <w:r w:rsidR="00EA7A6D">
        <w:rPr>
          <w:lang w:val="en-GB"/>
        </w:rPr>
        <w:t xml:space="preserve">shear testing of particulates </w:t>
      </w:r>
      <w:r w:rsidR="00EA7A6D" w:rsidRPr="00ED7702">
        <w:rPr>
          <w:lang w:val="en-GB"/>
        </w:rPr>
        <w:t>under process conditions</w:t>
      </w:r>
      <w:r w:rsidR="00EA7A6D">
        <w:rPr>
          <w:lang w:val="en-GB"/>
        </w:rPr>
        <w:t xml:space="preserve"> to obtain relevant flow properties. </w:t>
      </w:r>
      <w:r w:rsidR="00EA7A6D" w:rsidRPr="00ED7702">
        <w:rPr>
          <w:lang w:val="en-GB"/>
        </w:rPr>
        <w:t xml:space="preserve">Up to now, </w:t>
      </w:r>
      <w:r w:rsidR="00EA7A6D" w:rsidRPr="00ED7702">
        <w:rPr>
          <w:lang w:val="en-GB"/>
        </w:rPr>
        <w:lastRenderedPageBreak/>
        <w:t xml:space="preserve">investigations have been conducted at temperatures up to 500°C. Future applications of the </w:t>
      </w:r>
      <w:r w:rsidR="00DD7E09">
        <w:rPr>
          <w:lang w:val="en-GB"/>
        </w:rPr>
        <w:t>RH</w:t>
      </w:r>
      <w:r w:rsidR="006949F8">
        <w:rPr>
          <w:lang w:val="en-GB"/>
        </w:rPr>
        <w:t>T</w:t>
      </w:r>
      <w:r w:rsidR="00DD7E09">
        <w:rPr>
          <w:lang w:val="en-GB"/>
        </w:rPr>
        <w:t>-</w:t>
      </w:r>
      <w:r w:rsidR="006949F8">
        <w:rPr>
          <w:lang w:val="en-GB"/>
        </w:rPr>
        <w:t>ST</w:t>
      </w:r>
      <w:r w:rsidR="00EA7A6D" w:rsidRPr="00ED7702">
        <w:rPr>
          <w:lang w:val="en-GB"/>
        </w:rPr>
        <w:t xml:space="preserve"> will </w:t>
      </w:r>
      <w:r w:rsidR="00EA7A6D">
        <w:rPr>
          <w:lang w:val="en-GB"/>
        </w:rPr>
        <w:t xml:space="preserve">be </w:t>
      </w:r>
      <w:r w:rsidR="00EA7A6D" w:rsidRPr="00ED7702">
        <w:rPr>
          <w:lang w:val="en-GB"/>
        </w:rPr>
        <w:t>extend</w:t>
      </w:r>
      <w:r w:rsidR="00EA7A6D">
        <w:rPr>
          <w:lang w:val="en-GB"/>
        </w:rPr>
        <w:t>ed</w:t>
      </w:r>
      <w:r w:rsidR="00EA7A6D" w:rsidRPr="00ED7702">
        <w:rPr>
          <w:lang w:val="en-GB"/>
        </w:rPr>
        <w:t xml:space="preserve"> to encompass the full range of useful temperatures and compressive conditions</w:t>
      </w:r>
      <w:r w:rsidR="00EA7A6D" w:rsidRPr="007A2C72">
        <w:rPr>
          <w:lang w:val="en-GB"/>
        </w:rPr>
        <w:t>.</w:t>
      </w:r>
    </w:p>
    <w:p w14:paraId="489395B5" w14:textId="77777777" w:rsidR="00EA7A6D" w:rsidRPr="00654233" w:rsidRDefault="00EA7A6D" w:rsidP="00654233">
      <w:pPr>
        <w:pStyle w:val="CETReference"/>
        <w:keepNext/>
      </w:pPr>
      <w:r w:rsidRPr="00654233">
        <w:t>References</w:t>
      </w:r>
    </w:p>
    <w:sdt>
      <w:sdtPr>
        <w:tag w:val="MENDELEY_BIBLIOGRAPHY"/>
        <w:id w:val="640460631"/>
        <w:placeholder>
          <w:docPart w:val="DefaultPlaceholder_-1854013440"/>
        </w:placeholder>
      </w:sdtPr>
      <w:sdtContent>
        <w:p w14:paraId="681C6BE1" w14:textId="533C8E14" w:rsidR="00A9205C" w:rsidRPr="00F00046" w:rsidRDefault="00A9205C">
          <w:pPr>
            <w:autoSpaceDE w:val="0"/>
            <w:autoSpaceDN w:val="0"/>
            <w:ind w:hanging="480"/>
            <w:divId w:val="161707515"/>
            <w:rPr>
              <w:sz w:val="24"/>
              <w:szCs w:val="24"/>
            </w:rPr>
          </w:pPr>
          <w:r w:rsidRPr="00F00046">
            <w:rPr>
              <w:lang w:val="en-US"/>
            </w:rPr>
            <w:t xml:space="preserve">Barletta D., Poletto M., </w:t>
          </w:r>
          <w:proofErr w:type="spellStart"/>
          <w:r w:rsidRPr="00F00046">
            <w:rPr>
              <w:lang w:val="en-US"/>
            </w:rPr>
            <w:t>Santomaso</w:t>
          </w:r>
          <w:proofErr w:type="spellEnd"/>
          <w:r w:rsidRPr="00F00046">
            <w:rPr>
              <w:lang w:val="en-US"/>
            </w:rPr>
            <w:t xml:space="preserve"> A.C., 2019</w:t>
          </w:r>
          <w:r w:rsidR="00095E53" w:rsidRPr="00F00046">
            <w:rPr>
              <w:lang w:val="en-US"/>
            </w:rPr>
            <w:t>,</w:t>
          </w:r>
          <w:r w:rsidRPr="00F00046">
            <w:rPr>
              <w:lang w:val="en-US"/>
            </w:rPr>
            <w:t xml:space="preserve"> </w:t>
          </w:r>
          <w:r w:rsidRPr="00F00046">
            <w:t>Bulk Powder Flow Characterisation Techniques,</w:t>
          </w:r>
          <w:r w:rsidR="008E626C" w:rsidRPr="00F00046">
            <w:t xml:space="preserve"> </w:t>
          </w:r>
          <w:r w:rsidR="008E626C" w:rsidRPr="00F00046">
            <w:rPr>
              <w:lang w:val="en-US"/>
            </w:rPr>
            <w:t>Chapter 4</w:t>
          </w:r>
          <w:r w:rsidRPr="00F00046">
            <w:t xml:space="preserve"> in: Hare, C., Hassanpour, A., Pasha, M. (Ed), Powder Flow</w:t>
          </w:r>
          <w:r w:rsidR="008E626C" w:rsidRPr="00F00046">
            <w:t>,</w:t>
          </w:r>
          <w:r w:rsidRPr="00F00046">
            <w:t xml:space="preserve"> Royal Society of Chemistry, Cambridge, UK, pp. 64–146</w:t>
          </w:r>
          <w:r w:rsidR="009E55C4" w:rsidRPr="00F00046">
            <w:t>,</w:t>
          </w:r>
          <w:r w:rsidRPr="00F00046">
            <w:t xml:space="preserve"> https://doi.org/10.1039/9781788016100-00064</w:t>
          </w:r>
        </w:p>
        <w:p w14:paraId="256373BA" w14:textId="4E1371D4" w:rsidR="00A9205C" w:rsidRPr="00F00046" w:rsidRDefault="00A9205C">
          <w:pPr>
            <w:autoSpaceDE w:val="0"/>
            <w:autoSpaceDN w:val="0"/>
            <w:ind w:hanging="480"/>
            <w:divId w:val="866522613"/>
          </w:pPr>
          <w:r w:rsidRPr="00F00046">
            <w:t>Boretti A., 2023</w:t>
          </w:r>
          <w:r w:rsidR="009E55C4" w:rsidRPr="00F00046">
            <w:t>,</w:t>
          </w:r>
          <w:r w:rsidRPr="00F00046">
            <w:t xml:space="preserve"> The perspective of hydrogen direct reduction of iron</w:t>
          </w:r>
          <w:r w:rsidR="009E55C4" w:rsidRPr="00F00046">
            <w:t>,</w:t>
          </w:r>
          <w:r w:rsidRPr="00F00046">
            <w:t xml:space="preserve"> J Clean Prod 429, 139585</w:t>
          </w:r>
          <w:r w:rsidR="009E55C4" w:rsidRPr="00F00046">
            <w:t>,</w:t>
          </w:r>
          <w:r w:rsidRPr="00F00046">
            <w:t xml:space="preserve"> https://doi.org/10.1016/j.jclepro.2023.139585</w:t>
          </w:r>
        </w:p>
        <w:p w14:paraId="735B6A01" w14:textId="6E9C80E8" w:rsidR="00A9205C" w:rsidRPr="00F00046" w:rsidRDefault="00A9205C">
          <w:pPr>
            <w:autoSpaceDE w:val="0"/>
            <w:autoSpaceDN w:val="0"/>
            <w:ind w:hanging="480"/>
            <w:divId w:val="1338268083"/>
          </w:pPr>
          <w:proofErr w:type="spellStart"/>
          <w:r w:rsidRPr="00F00046">
            <w:t>Choisez</w:t>
          </w:r>
          <w:proofErr w:type="spellEnd"/>
          <w:r w:rsidRPr="00F00046">
            <w:t xml:space="preserve"> L., Hemke K., Özgün Ö., </w:t>
          </w:r>
          <w:proofErr w:type="spellStart"/>
          <w:r w:rsidRPr="00F00046">
            <w:t>Pistidda</w:t>
          </w:r>
          <w:proofErr w:type="spellEnd"/>
          <w:r w:rsidRPr="00F00046">
            <w:t xml:space="preserve"> C., Jeppesen H., Raabe D., Ma Y., 2024</w:t>
          </w:r>
          <w:r w:rsidR="009E55C4" w:rsidRPr="00F00046">
            <w:t>,</w:t>
          </w:r>
          <w:r w:rsidRPr="00F00046">
            <w:t xml:space="preserve"> Hydrogen-based direct reduction of combusted iron powder: Deep pre-oxidation, reduction kinetics and microstructural analysis</w:t>
          </w:r>
          <w:r w:rsidR="00980A0F">
            <w:t>,</w:t>
          </w:r>
          <w:r w:rsidRPr="00F00046">
            <w:t xml:space="preserve"> Acta Mater 268</w:t>
          </w:r>
          <w:r w:rsidR="009E55C4" w:rsidRPr="00F00046">
            <w:t>,</w:t>
          </w:r>
          <w:r w:rsidRPr="00F00046">
            <w:t xml:space="preserve"> https://doi.org/10.1016/j.actamat.2024.119752</w:t>
          </w:r>
        </w:p>
        <w:p w14:paraId="14FE947D" w14:textId="050A3713" w:rsidR="00A9205C" w:rsidRPr="00F00046" w:rsidRDefault="00A9205C">
          <w:pPr>
            <w:autoSpaceDE w:val="0"/>
            <w:autoSpaceDN w:val="0"/>
            <w:ind w:hanging="480"/>
            <w:divId w:val="1142427687"/>
          </w:pPr>
          <w:r w:rsidRPr="00F00046">
            <w:rPr>
              <w:lang w:val="en-US"/>
            </w:rPr>
            <w:t>Di Z.-X., Li Z.-Y., Wei R.-F., Liu Y., Meng Q.-M., Chun T.-J., Long H.-M., Li J.-X., Wang P., 2019</w:t>
          </w:r>
          <w:r w:rsidR="009E55C4" w:rsidRPr="00F00046">
            <w:rPr>
              <w:lang w:val="en-US"/>
            </w:rPr>
            <w:t>,</w:t>
          </w:r>
          <w:r w:rsidRPr="00F00046">
            <w:rPr>
              <w:lang w:val="en-US"/>
            </w:rPr>
            <w:t xml:space="preserve"> </w:t>
          </w:r>
          <w:r w:rsidRPr="00F00046">
            <w:t>Sticking behaviour and mechanism of iron ore pellets in COREX pre-reduction shaft furnace</w:t>
          </w:r>
          <w:r w:rsidR="009E55C4" w:rsidRPr="00F00046">
            <w:t>,</w:t>
          </w:r>
          <w:r w:rsidRPr="00F00046">
            <w:t xml:space="preserve"> Ironmaking and Steelmaking</w:t>
          </w:r>
          <w:r w:rsidR="00980A0F">
            <w:t>,</w:t>
          </w:r>
          <w:r w:rsidRPr="00F00046">
            <w:t xml:space="preserve"> 46, 159–164</w:t>
          </w:r>
          <w:r w:rsidR="009E55C4" w:rsidRPr="00F00046">
            <w:t>,</w:t>
          </w:r>
          <w:r w:rsidRPr="00F00046">
            <w:t xml:space="preserve"> https://doi.org/10.1080/03019233.2017.1361079</w:t>
          </w:r>
        </w:p>
        <w:p w14:paraId="05933716" w14:textId="73EF91DD" w:rsidR="00A9205C" w:rsidRPr="00F00046" w:rsidRDefault="00A9205C">
          <w:pPr>
            <w:autoSpaceDE w:val="0"/>
            <w:autoSpaceDN w:val="0"/>
            <w:ind w:hanging="480"/>
            <w:divId w:val="612320075"/>
            <w:rPr>
              <w:lang w:val="nl-NL"/>
            </w:rPr>
          </w:pPr>
          <w:proofErr w:type="spellStart"/>
          <w:r w:rsidRPr="00F00046">
            <w:t>Kanaoka</w:t>
          </w:r>
          <w:proofErr w:type="spellEnd"/>
          <w:r w:rsidRPr="00F00046">
            <w:t xml:space="preserve"> C., Hata M., Makino H., 2001</w:t>
          </w:r>
          <w:r w:rsidR="009E55C4" w:rsidRPr="00F00046">
            <w:t>,</w:t>
          </w:r>
          <w:r w:rsidRPr="00F00046">
            <w:t xml:space="preserve"> Measurement of adhesive force of coal </w:t>
          </w:r>
          <w:proofErr w:type="spellStart"/>
          <w:r w:rsidRPr="00F00046">
            <w:t>flyash</w:t>
          </w:r>
          <w:proofErr w:type="spellEnd"/>
          <w:r w:rsidRPr="00F00046">
            <w:t xml:space="preserve"> particles at high temperatures and different gas compositions</w:t>
          </w:r>
          <w:r w:rsidR="009E55C4" w:rsidRPr="00F00046">
            <w:t>,</w:t>
          </w:r>
          <w:r w:rsidRPr="00F00046">
            <w:t xml:space="preserve"> </w:t>
          </w:r>
          <w:r w:rsidRPr="00F00046">
            <w:rPr>
              <w:lang w:val="nl-NL"/>
            </w:rPr>
            <w:t>Powder Technol</w:t>
          </w:r>
          <w:r w:rsidR="009E55C4" w:rsidRPr="00F00046">
            <w:rPr>
              <w:lang w:val="nl-NL"/>
            </w:rPr>
            <w:t>ogy</w:t>
          </w:r>
          <w:r w:rsidR="00980A0F">
            <w:rPr>
              <w:lang w:val="nl-NL"/>
            </w:rPr>
            <w:t>,</w:t>
          </w:r>
          <w:r w:rsidRPr="00F00046">
            <w:rPr>
              <w:lang w:val="nl-NL"/>
            </w:rPr>
            <w:t xml:space="preserve"> 118, 107–112</w:t>
          </w:r>
          <w:r w:rsidR="009E55C4" w:rsidRPr="00F00046">
            <w:rPr>
              <w:lang w:val="nl-NL"/>
            </w:rPr>
            <w:t>,</w:t>
          </w:r>
          <w:r w:rsidRPr="00F00046">
            <w:rPr>
              <w:lang w:val="nl-NL"/>
            </w:rPr>
            <w:t xml:space="preserve"> https://doi.org/10.1016/S0032-5910(01)00300-X</w:t>
          </w:r>
        </w:p>
        <w:p w14:paraId="7BB4F8E4" w14:textId="48BBD3CE" w:rsidR="00A9205C" w:rsidRPr="00F00046" w:rsidRDefault="00A9205C">
          <w:pPr>
            <w:autoSpaceDE w:val="0"/>
            <w:autoSpaceDN w:val="0"/>
            <w:ind w:hanging="480"/>
            <w:divId w:val="1754425120"/>
          </w:pPr>
          <w:r w:rsidRPr="00F00046">
            <w:rPr>
              <w:lang w:val="nl-NL"/>
            </w:rPr>
            <w:t>Li S., Zhang H., Nie J., Dewil R., Baeyens J., Deng Y., 2021</w:t>
          </w:r>
          <w:r w:rsidR="009E55C4" w:rsidRPr="00F00046">
            <w:rPr>
              <w:lang w:val="nl-NL"/>
            </w:rPr>
            <w:t>,</w:t>
          </w:r>
          <w:r w:rsidRPr="00F00046">
            <w:rPr>
              <w:lang w:val="nl-NL"/>
            </w:rPr>
            <w:t xml:space="preserve"> </w:t>
          </w:r>
          <w:r w:rsidRPr="00F00046">
            <w:t>The direct reduction of iron ore with hydrogen</w:t>
          </w:r>
          <w:r w:rsidR="009E55C4" w:rsidRPr="00F00046">
            <w:t>,</w:t>
          </w:r>
          <w:r w:rsidRPr="00F00046">
            <w:t xml:space="preserve"> Sustainability (Switzerland)</w:t>
          </w:r>
          <w:r w:rsidR="00980A0F">
            <w:t>,</w:t>
          </w:r>
          <w:r w:rsidRPr="00F00046">
            <w:t xml:space="preserve"> 13, 1–15</w:t>
          </w:r>
          <w:r w:rsidR="009E55C4" w:rsidRPr="00F00046">
            <w:t>,</w:t>
          </w:r>
          <w:r w:rsidRPr="00F00046">
            <w:t xml:space="preserve"> https://doi.org/10.3390/su13168866</w:t>
          </w:r>
        </w:p>
        <w:p w14:paraId="68BD41FB" w14:textId="68B95DE0" w:rsidR="00A9205C" w:rsidRPr="00F00046" w:rsidRDefault="00A9205C">
          <w:pPr>
            <w:autoSpaceDE w:val="0"/>
            <w:autoSpaceDN w:val="0"/>
            <w:ind w:hanging="480"/>
            <w:divId w:val="610934740"/>
          </w:pPr>
          <w:r w:rsidRPr="00F00046">
            <w:rPr>
              <w:lang w:val="nl-NL"/>
            </w:rPr>
            <w:t>Maarup C., Hjuler K., Dam-Johansen K., 2014</w:t>
          </w:r>
          <w:r w:rsidR="009E55C4" w:rsidRPr="00F00046">
            <w:rPr>
              <w:lang w:val="nl-NL"/>
            </w:rPr>
            <w:t>,</w:t>
          </w:r>
          <w:r w:rsidRPr="00F00046">
            <w:rPr>
              <w:lang w:val="nl-NL"/>
            </w:rPr>
            <w:t xml:space="preserve"> </w:t>
          </w:r>
          <w:r w:rsidRPr="00F00046">
            <w:t>High temperature cement raw meal flowability</w:t>
          </w:r>
          <w:r w:rsidR="009E55C4" w:rsidRPr="00F00046">
            <w:t>,</w:t>
          </w:r>
          <w:r w:rsidRPr="00F00046">
            <w:t xml:space="preserve"> Powder Technol</w:t>
          </w:r>
          <w:r w:rsidR="009E55C4" w:rsidRPr="00F00046">
            <w:t>ogy</w:t>
          </w:r>
          <w:r w:rsidR="00980A0F">
            <w:t>,</w:t>
          </w:r>
          <w:r w:rsidRPr="00F00046">
            <w:t xml:space="preserve"> 253, 686–690</w:t>
          </w:r>
          <w:r w:rsidR="009E55C4" w:rsidRPr="00F00046">
            <w:t>,</w:t>
          </w:r>
          <w:r w:rsidRPr="00F00046">
            <w:t xml:space="preserve"> https://doi.org/10.1016/j.powtec.2013.12.040</w:t>
          </w:r>
        </w:p>
        <w:p w14:paraId="3F991D77" w14:textId="2A5344A0" w:rsidR="00A9205C" w:rsidRPr="00F00046" w:rsidRDefault="00A9205C">
          <w:pPr>
            <w:autoSpaceDE w:val="0"/>
            <w:autoSpaceDN w:val="0"/>
            <w:ind w:hanging="480"/>
            <w:divId w:val="544105130"/>
          </w:pPr>
          <w:r w:rsidRPr="00F00046">
            <w:t>Ripp M., Ripperger S., 2010</w:t>
          </w:r>
          <w:r w:rsidR="009E55C4" w:rsidRPr="00F00046">
            <w:t>,</w:t>
          </w:r>
          <w:r w:rsidRPr="00F00046">
            <w:t xml:space="preserve"> Influence of temperature on the flow properties of bulk solids</w:t>
          </w:r>
          <w:r w:rsidR="009E55C4" w:rsidRPr="00F00046">
            <w:t>,</w:t>
          </w:r>
          <w:r w:rsidRPr="00F00046">
            <w:t xml:space="preserve"> </w:t>
          </w:r>
          <w:r w:rsidR="009E55C4" w:rsidRPr="00F00046">
            <w:t>Chemical Engineering Science</w:t>
          </w:r>
          <w:r w:rsidR="00980A0F">
            <w:t>,</w:t>
          </w:r>
          <w:r w:rsidRPr="00F00046">
            <w:t xml:space="preserve"> 65, 4007–4013</w:t>
          </w:r>
          <w:r w:rsidR="009E55C4" w:rsidRPr="00F00046">
            <w:t>,</w:t>
          </w:r>
          <w:r w:rsidRPr="00F00046">
            <w:t xml:space="preserve"> https://doi.org/10.1016/j.ces.2010.03.046</w:t>
          </w:r>
        </w:p>
        <w:p w14:paraId="700C2B8E" w14:textId="577C7754" w:rsidR="00A9205C" w:rsidRPr="00F00046" w:rsidRDefault="00A9205C">
          <w:pPr>
            <w:autoSpaceDE w:val="0"/>
            <w:autoSpaceDN w:val="0"/>
            <w:ind w:hanging="480"/>
            <w:divId w:val="2073190659"/>
          </w:pPr>
          <w:r w:rsidRPr="00F00046">
            <w:t>Shao J.</w:t>
          </w:r>
          <w:r w:rsidR="00F00046" w:rsidRPr="00F00046">
            <w:t>-</w:t>
          </w:r>
          <w:r w:rsidRPr="00F00046">
            <w:t>H., Guo Z.</w:t>
          </w:r>
          <w:r w:rsidR="00F00046" w:rsidRPr="00F00046">
            <w:t>-</w:t>
          </w:r>
          <w:r w:rsidRPr="00F00046">
            <w:t>C., Tang H.</w:t>
          </w:r>
          <w:r w:rsidR="00F00046" w:rsidRPr="00F00046">
            <w:t>-</w:t>
          </w:r>
          <w:r w:rsidRPr="00F00046">
            <w:t>Q., 2011</w:t>
          </w:r>
          <w:r w:rsidR="009E55C4" w:rsidRPr="00F00046">
            <w:t>,</w:t>
          </w:r>
          <w:r w:rsidRPr="00F00046">
            <w:t xml:space="preserve"> Influence of temperature on sticking </w:t>
          </w:r>
          <w:proofErr w:type="spellStart"/>
          <w:r w:rsidRPr="00F00046">
            <w:t>behavior</w:t>
          </w:r>
          <w:proofErr w:type="spellEnd"/>
          <w:r w:rsidRPr="00F00046">
            <w:t xml:space="preserve"> of iron powder in fluidized bed</w:t>
          </w:r>
          <w:r w:rsidR="009E55C4" w:rsidRPr="00F00046">
            <w:t>,</w:t>
          </w:r>
          <w:r w:rsidRPr="00F00046">
            <w:t xml:space="preserve"> ISIJ International</w:t>
          </w:r>
          <w:r w:rsidR="00980A0F">
            <w:t>,</w:t>
          </w:r>
          <w:r w:rsidRPr="00F00046">
            <w:t xml:space="preserve"> 51, 1290–1295</w:t>
          </w:r>
          <w:r w:rsidR="009E55C4" w:rsidRPr="00F00046">
            <w:t>,</w:t>
          </w:r>
          <w:r w:rsidRPr="00F00046">
            <w:t xml:space="preserve"> https://doi.org/10.2355/isijinternational.51.1290</w:t>
          </w:r>
        </w:p>
        <w:p w14:paraId="1DEFD1D0" w14:textId="5CFABD1C" w:rsidR="00A9205C" w:rsidRPr="00F00046" w:rsidRDefault="00A9205C">
          <w:pPr>
            <w:autoSpaceDE w:val="0"/>
            <w:autoSpaceDN w:val="0"/>
            <w:ind w:hanging="480"/>
            <w:divId w:val="1160803886"/>
          </w:pPr>
          <w:r w:rsidRPr="00F00046">
            <w:t>Smith D.H., Haddad G.J., Ferer M., 1997</w:t>
          </w:r>
          <w:r w:rsidR="009E55C4" w:rsidRPr="00F00046">
            <w:t>,</w:t>
          </w:r>
          <w:r w:rsidRPr="00F00046">
            <w:t xml:space="preserve"> Shear strengths of heated and unheated mixtures of MgSO</w:t>
          </w:r>
          <w:r w:rsidRPr="00F00046">
            <w:rPr>
              <w:vertAlign w:val="subscript"/>
            </w:rPr>
            <w:t>4</w:t>
          </w:r>
          <w:r w:rsidRPr="00F00046">
            <w:t xml:space="preserve"> and CaSO</w:t>
          </w:r>
          <w:r w:rsidRPr="00F00046">
            <w:rPr>
              <w:vertAlign w:val="subscript"/>
            </w:rPr>
            <w:t>4</w:t>
          </w:r>
          <w:r w:rsidRPr="00F00046">
            <w:t xml:space="preserve"> powders</w:t>
          </w:r>
          <w:r w:rsidR="00F00046" w:rsidRPr="00F00046">
            <w:t>,</w:t>
          </w:r>
          <w:r w:rsidRPr="00F00046">
            <w:t xml:space="preserve"> Model pressurized fluidized bed combustion filter cakes. Energy and Fuels</w:t>
          </w:r>
          <w:r w:rsidR="00980A0F">
            <w:t>,</w:t>
          </w:r>
          <w:r w:rsidRPr="00F00046">
            <w:t xml:space="preserve"> 11, 1006–1011</w:t>
          </w:r>
          <w:r w:rsidR="00F00046" w:rsidRPr="00F00046">
            <w:t>,</w:t>
          </w:r>
          <w:r w:rsidRPr="00F00046">
            <w:t xml:space="preserve"> https://doi.org/10.1021/ef970037d</w:t>
          </w:r>
        </w:p>
        <w:p w14:paraId="1450C958" w14:textId="1A35D515" w:rsidR="00A9205C" w:rsidRPr="00F00046" w:rsidRDefault="00A9205C">
          <w:pPr>
            <w:autoSpaceDE w:val="0"/>
            <w:autoSpaceDN w:val="0"/>
            <w:ind w:hanging="480"/>
            <w:divId w:val="1893269585"/>
          </w:pPr>
          <w:proofErr w:type="spellStart"/>
          <w:r w:rsidRPr="00F00046">
            <w:rPr>
              <w:lang w:val="en-US"/>
            </w:rPr>
            <w:t>Tomasetta</w:t>
          </w:r>
          <w:proofErr w:type="spellEnd"/>
          <w:r w:rsidRPr="00F00046">
            <w:rPr>
              <w:lang w:val="en-US"/>
            </w:rPr>
            <w:t xml:space="preserve"> I., Barletta D., Poletto M., 2013</w:t>
          </w:r>
          <w:r w:rsidR="009E55C4" w:rsidRPr="00F00046">
            <w:rPr>
              <w:lang w:val="en-US"/>
            </w:rPr>
            <w:t>,</w:t>
          </w:r>
          <w:r w:rsidRPr="00F00046">
            <w:rPr>
              <w:lang w:val="en-US"/>
            </w:rPr>
            <w:t xml:space="preserve"> </w:t>
          </w:r>
          <w:r w:rsidRPr="00F00046">
            <w:t>The High Temperature Annular Shear Cell: A modified ring shear tester to measure the flow properties of powders at high temperature</w:t>
          </w:r>
          <w:r w:rsidR="00F00046" w:rsidRPr="00F00046">
            <w:t>,</w:t>
          </w:r>
          <w:r w:rsidRPr="00F00046">
            <w:t xml:space="preserve"> Advanced Powder Technology</w:t>
          </w:r>
          <w:r w:rsidR="00980A0F">
            <w:t>,</w:t>
          </w:r>
          <w:r w:rsidRPr="00F00046">
            <w:t xml:space="preserve"> 24, 609–617</w:t>
          </w:r>
          <w:r w:rsidR="00F00046" w:rsidRPr="00F00046">
            <w:t>,</w:t>
          </w:r>
          <w:r w:rsidRPr="00F00046">
            <w:t xml:space="preserve"> https://doi.org/10.1016/j.apt.2012.11.007</w:t>
          </w:r>
        </w:p>
        <w:p w14:paraId="7A48F1F5" w14:textId="1E3C4E6A" w:rsidR="00A9205C" w:rsidRPr="00F00046" w:rsidRDefault="00A9205C">
          <w:pPr>
            <w:autoSpaceDE w:val="0"/>
            <w:autoSpaceDN w:val="0"/>
            <w:ind w:hanging="480"/>
            <w:divId w:val="1602907976"/>
            <w:rPr>
              <w:lang w:val="nl-NL"/>
            </w:rPr>
          </w:pPr>
          <w:r w:rsidRPr="00F00046">
            <w:t>Yi L., Huang Z., Jiang T., 2013</w:t>
          </w:r>
          <w:r w:rsidR="009E55C4" w:rsidRPr="00F00046">
            <w:t>,</w:t>
          </w:r>
          <w:r w:rsidRPr="00F00046">
            <w:t xml:space="preserve"> Sticking of iron ore pellets during reduction with hydrogen and carbon monoxide mixtures: </w:t>
          </w:r>
          <w:proofErr w:type="spellStart"/>
          <w:r w:rsidRPr="00F00046">
            <w:t>Behavior</w:t>
          </w:r>
          <w:proofErr w:type="spellEnd"/>
          <w:r w:rsidRPr="00F00046">
            <w:t xml:space="preserve"> and mechanism</w:t>
          </w:r>
          <w:r w:rsidR="00F00046" w:rsidRPr="00F00046">
            <w:t>,</w:t>
          </w:r>
          <w:r w:rsidRPr="00F00046">
            <w:t xml:space="preserve"> </w:t>
          </w:r>
          <w:r w:rsidRPr="00F00046">
            <w:rPr>
              <w:lang w:val="nl-NL"/>
            </w:rPr>
            <w:t>Powder Technol</w:t>
          </w:r>
          <w:r w:rsidR="00F00046" w:rsidRPr="00F00046">
            <w:rPr>
              <w:lang w:val="nl-NL"/>
            </w:rPr>
            <w:t>ogy</w:t>
          </w:r>
          <w:r w:rsidR="00980A0F">
            <w:rPr>
              <w:lang w:val="nl-NL"/>
            </w:rPr>
            <w:t>,</w:t>
          </w:r>
          <w:r w:rsidRPr="00F00046">
            <w:rPr>
              <w:lang w:val="nl-NL"/>
            </w:rPr>
            <w:t xml:space="preserve"> 235, 1001–1007</w:t>
          </w:r>
          <w:r w:rsidR="00F00046" w:rsidRPr="00F00046">
            <w:rPr>
              <w:lang w:val="nl-NL"/>
            </w:rPr>
            <w:t>,</w:t>
          </w:r>
          <w:r w:rsidRPr="00F00046">
            <w:rPr>
              <w:lang w:val="nl-NL"/>
            </w:rPr>
            <w:t xml:space="preserve"> https://doi.org/10.1016/j.powtec.2012.11.043</w:t>
          </w:r>
        </w:p>
        <w:p w14:paraId="5B773EA9" w14:textId="04CF7796" w:rsidR="00A9205C" w:rsidRPr="00F00046" w:rsidRDefault="00A9205C">
          <w:pPr>
            <w:autoSpaceDE w:val="0"/>
            <w:autoSpaceDN w:val="0"/>
            <w:ind w:hanging="480"/>
            <w:divId w:val="1008486733"/>
          </w:pPr>
          <w:r w:rsidRPr="00F00046">
            <w:rPr>
              <w:lang w:val="nl-NL"/>
            </w:rPr>
            <w:t>Zhang B., Gong X., Wang Z., Guo Z., 2011</w:t>
          </w:r>
          <w:r w:rsidR="009E55C4" w:rsidRPr="00F00046">
            <w:rPr>
              <w:lang w:val="nl-NL"/>
            </w:rPr>
            <w:t>,</w:t>
          </w:r>
          <w:r w:rsidRPr="00F00046">
            <w:rPr>
              <w:lang w:val="nl-NL"/>
            </w:rPr>
            <w:t xml:space="preserve"> </w:t>
          </w:r>
          <w:r w:rsidRPr="00F00046">
            <w:t>Relation between sticking and metallic iron precipitation on the surface of Fe</w:t>
          </w:r>
          <w:r w:rsidRPr="00F00046">
            <w:rPr>
              <w:vertAlign w:val="subscript"/>
            </w:rPr>
            <w:t>2</w:t>
          </w:r>
          <w:r w:rsidRPr="00F00046">
            <w:t>O</w:t>
          </w:r>
          <w:r w:rsidRPr="00F00046">
            <w:rPr>
              <w:vertAlign w:val="subscript"/>
            </w:rPr>
            <w:t>3</w:t>
          </w:r>
          <w:r w:rsidRPr="00F00046">
            <w:t xml:space="preserve"> particles reduced by CO in the fluidized bed</w:t>
          </w:r>
          <w:r w:rsidR="00F00046" w:rsidRPr="00F00046">
            <w:t>,</w:t>
          </w:r>
          <w:r w:rsidRPr="00F00046">
            <w:t xml:space="preserve"> ISIJ International 51, 1403–1409</w:t>
          </w:r>
          <w:r w:rsidR="00F00046" w:rsidRPr="00F00046">
            <w:t>,</w:t>
          </w:r>
          <w:r w:rsidRPr="00F00046">
            <w:t xml:space="preserve"> https://doi.org/10.2355/isijinternational.51.1403</w:t>
          </w:r>
        </w:p>
        <w:p w14:paraId="08ABC093" w14:textId="287BDDAD" w:rsidR="00A9205C" w:rsidRPr="00F00046" w:rsidRDefault="00A9205C">
          <w:pPr>
            <w:autoSpaceDE w:val="0"/>
            <w:autoSpaceDN w:val="0"/>
            <w:ind w:hanging="480"/>
            <w:divId w:val="914432738"/>
          </w:pPr>
          <w:proofErr w:type="spellStart"/>
          <w:r w:rsidRPr="00F00046">
            <w:t>Zimmerlin</w:t>
          </w:r>
          <w:proofErr w:type="spellEnd"/>
          <w:r w:rsidRPr="00F00046">
            <w:t xml:space="preserve"> B., Leibold H., Seifert H., 2008</w:t>
          </w:r>
          <w:r w:rsidR="009E55C4" w:rsidRPr="00F00046">
            <w:t>,</w:t>
          </w:r>
          <w:r w:rsidRPr="00F00046">
            <w:t xml:space="preserve"> Evaluation of the temperature-dependent adhesion characteristics of fly ashes with a HT-rheometer</w:t>
          </w:r>
          <w:r w:rsidR="00F00046" w:rsidRPr="00F00046">
            <w:t>,</w:t>
          </w:r>
          <w:r w:rsidRPr="00F00046">
            <w:t xml:space="preserve"> Powder Technol</w:t>
          </w:r>
          <w:r w:rsidR="00F00046" w:rsidRPr="00F00046">
            <w:t>ogy</w:t>
          </w:r>
          <w:r w:rsidRPr="00F00046">
            <w:t xml:space="preserve"> 180</w:t>
          </w:r>
          <w:r w:rsidR="00F00046" w:rsidRPr="00F00046">
            <w:t>,</w:t>
          </w:r>
          <w:r w:rsidRPr="00F00046">
            <w:t xml:space="preserve"> https://doi.org/10.1016/j.powtec.2007.03.014</w:t>
          </w:r>
        </w:p>
        <w:p w14:paraId="60E32BAD" w14:textId="40077F73" w:rsidR="00EA7A6D" w:rsidRDefault="00A9205C">
          <w:r w:rsidRPr="00F00046">
            <w:t> </w:t>
          </w:r>
        </w:p>
      </w:sdtContent>
    </w:sdt>
    <w:sectPr w:rsidR="00EA7A6D"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1A2C0" w14:textId="77777777" w:rsidR="0054761E" w:rsidRPr="00CA55FD" w:rsidRDefault="0054761E" w:rsidP="004F5E36">
      <w:r w:rsidRPr="00CA55FD">
        <w:separator/>
      </w:r>
    </w:p>
  </w:endnote>
  <w:endnote w:type="continuationSeparator" w:id="0">
    <w:p w14:paraId="03CF4B7C" w14:textId="77777777" w:rsidR="0054761E" w:rsidRPr="00CA55FD" w:rsidRDefault="0054761E" w:rsidP="004F5E36">
      <w:r w:rsidRPr="00CA55F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D193E" w14:textId="77777777" w:rsidR="0054761E" w:rsidRPr="00CA55FD" w:rsidRDefault="0054761E" w:rsidP="004F5E36">
      <w:r w:rsidRPr="00CA55FD">
        <w:separator/>
      </w:r>
    </w:p>
  </w:footnote>
  <w:footnote w:type="continuationSeparator" w:id="0">
    <w:p w14:paraId="6594DF10" w14:textId="77777777" w:rsidR="0054761E" w:rsidRPr="00CA55FD" w:rsidRDefault="0054761E" w:rsidP="004F5E36">
      <w:r w:rsidRPr="00CA55FD">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tKgFAGLlPFQtAAAA"/>
  </w:docVars>
  <w:rsids>
    <w:rsidRoot w:val="000E414A"/>
    <w:rsid w:val="000027C0"/>
    <w:rsid w:val="000036CA"/>
    <w:rsid w:val="000052FB"/>
    <w:rsid w:val="00005A19"/>
    <w:rsid w:val="000117CB"/>
    <w:rsid w:val="000175BC"/>
    <w:rsid w:val="00024965"/>
    <w:rsid w:val="00030CEB"/>
    <w:rsid w:val="0003148D"/>
    <w:rsid w:val="00031EEC"/>
    <w:rsid w:val="00044BF3"/>
    <w:rsid w:val="00051566"/>
    <w:rsid w:val="000562A9"/>
    <w:rsid w:val="0006208C"/>
    <w:rsid w:val="00062A9A"/>
    <w:rsid w:val="00064CDB"/>
    <w:rsid w:val="00065058"/>
    <w:rsid w:val="00072C9F"/>
    <w:rsid w:val="00086C39"/>
    <w:rsid w:val="00094704"/>
    <w:rsid w:val="00095E53"/>
    <w:rsid w:val="00096F95"/>
    <w:rsid w:val="000A03B2"/>
    <w:rsid w:val="000A21C7"/>
    <w:rsid w:val="000B0987"/>
    <w:rsid w:val="000B2F1D"/>
    <w:rsid w:val="000D0268"/>
    <w:rsid w:val="000D12EF"/>
    <w:rsid w:val="000D255D"/>
    <w:rsid w:val="000D34BE"/>
    <w:rsid w:val="000E0B3C"/>
    <w:rsid w:val="000E102F"/>
    <w:rsid w:val="000E22DC"/>
    <w:rsid w:val="000E36F1"/>
    <w:rsid w:val="000E3A73"/>
    <w:rsid w:val="000E414A"/>
    <w:rsid w:val="000E75FD"/>
    <w:rsid w:val="000F093C"/>
    <w:rsid w:val="000F5420"/>
    <w:rsid w:val="000F544D"/>
    <w:rsid w:val="000F787B"/>
    <w:rsid w:val="00100E8F"/>
    <w:rsid w:val="0012091F"/>
    <w:rsid w:val="00126BC2"/>
    <w:rsid w:val="001308B6"/>
    <w:rsid w:val="0013121F"/>
    <w:rsid w:val="00131FE6"/>
    <w:rsid w:val="0013263F"/>
    <w:rsid w:val="001331DF"/>
    <w:rsid w:val="00134DE4"/>
    <w:rsid w:val="0014034D"/>
    <w:rsid w:val="00140FE3"/>
    <w:rsid w:val="00144D16"/>
    <w:rsid w:val="00147C6F"/>
    <w:rsid w:val="00150E59"/>
    <w:rsid w:val="00152DE3"/>
    <w:rsid w:val="00164CF9"/>
    <w:rsid w:val="001653EB"/>
    <w:rsid w:val="00166364"/>
    <w:rsid w:val="0016668E"/>
    <w:rsid w:val="001667A6"/>
    <w:rsid w:val="001764B4"/>
    <w:rsid w:val="0018171E"/>
    <w:rsid w:val="00184AD6"/>
    <w:rsid w:val="0019420A"/>
    <w:rsid w:val="00194AF4"/>
    <w:rsid w:val="00196B00"/>
    <w:rsid w:val="001A0404"/>
    <w:rsid w:val="001A4AF7"/>
    <w:rsid w:val="001A7D1F"/>
    <w:rsid w:val="001B0349"/>
    <w:rsid w:val="001B1E93"/>
    <w:rsid w:val="001B4EFA"/>
    <w:rsid w:val="001B65C1"/>
    <w:rsid w:val="001C0AFD"/>
    <w:rsid w:val="001C260F"/>
    <w:rsid w:val="001C5C3A"/>
    <w:rsid w:val="001C684B"/>
    <w:rsid w:val="001D0CFB"/>
    <w:rsid w:val="001D21AF"/>
    <w:rsid w:val="001D3D32"/>
    <w:rsid w:val="001D53FC"/>
    <w:rsid w:val="001E35A9"/>
    <w:rsid w:val="001F0E55"/>
    <w:rsid w:val="001F42A5"/>
    <w:rsid w:val="001F78D5"/>
    <w:rsid w:val="001F7B9D"/>
    <w:rsid w:val="00201C93"/>
    <w:rsid w:val="00203DB5"/>
    <w:rsid w:val="00206025"/>
    <w:rsid w:val="00211E32"/>
    <w:rsid w:val="002120E5"/>
    <w:rsid w:val="00221D4F"/>
    <w:rsid w:val="002224B4"/>
    <w:rsid w:val="002366CB"/>
    <w:rsid w:val="00240545"/>
    <w:rsid w:val="002447EF"/>
    <w:rsid w:val="00251550"/>
    <w:rsid w:val="00253197"/>
    <w:rsid w:val="002538E1"/>
    <w:rsid w:val="002571AB"/>
    <w:rsid w:val="00260BED"/>
    <w:rsid w:val="0026231A"/>
    <w:rsid w:val="00263B05"/>
    <w:rsid w:val="002660D1"/>
    <w:rsid w:val="0027221A"/>
    <w:rsid w:val="00273E0F"/>
    <w:rsid w:val="00275B61"/>
    <w:rsid w:val="00280FAF"/>
    <w:rsid w:val="00282656"/>
    <w:rsid w:val="00284DA5"/>
    <w:rsid w:val="0029601C"/>
    <w:rsid w:val="00296B83"/>
    <w:rsid w:val="00296EE4"/>
    <w:rsid w:val="00297966"/>
    <w:rsid w:val="002A0BC1"/>
    <w:rsid w:val="002A6D7F"/>
    <w:rsid w:val="002A7AC6"/>
    <w:rsid w:val="002B06F5"/>
    <w:rsid w:val="002B4015"/>
    <w:rsid w:val="002B6A84"/>
    <w:rsid w:val="002B78CE"/>
    <w:rsid w:val="002C1C0B"/>
    <w:rsid w:val="002C2FB6"/>
    <w:rsid w:val="002C5945"/>
    <w:rsid w:val="002D156C"/>
    <w:rsid w:val="002D758F"/>
    <w:rsid w:val="002E5FA7"/>
    <w:rsid w:val="002F3309"/>
    <w:rsid w:val="002F4A2E"/>
    <w:rsid w:val="003008CE"/>
    <w:rsid w:val="003009B7"/>
    <w:rsid w:val="00300E56"/>
    <w:rsid w:val="0030152C"/>
    <w:rsid w:val="0030469C"/>
    <w:rsid w:val="00304C9D"/>
    <w:rsid w:val="00304CE8"/>
    <w:rsid w:val="00321CA6"/>
    <w:rsid w:val="00323763"/>
    <w:rsid w:val="00323C5F"/>
    <w:rsid w:val="00334C09"/>
    <w:rsid w:val="003364AC"/>
    <w:rsid w:val="0035735A"/>
    <w:rsid w:val="003601D1"/>
    <w:rsid w:val="00362EF7"/>
    <w:rsid w:val="003723D4"/>
    <w:rsid w:val="00374A93"/>
    <w:rsid w:val="00381076"/>
    <w:rsid w:val="00381905"/>
    <w:rsid w:val="00384CC8"/>
    <w:rsid w:val="003871FD"/>
    <w:rsid w:val="003A1E30"/>
    <w:rsid w:val="003A2829"/>
    <w:rsid w:val="003A7B66"/>
    <w:rsid w:val="003A7D1C"/>
    <w:rsid w:val="003B304B"/>
    <w:rsid w:val="003B3146"/>
    <w:rsid w:val="003B49CD"/>
    <w:rsid w:val="003C70D5"/>
    <w:rsid w:val="003D1E02"/>
    <w:rsid w:val="003E4CCE"/>
    <w:rsid w:val="003F015E"/>
    <w:rsid w:val="003F03F7"/>
    <w:rsid w:val="003F4D92"/>
    <w:rsid w:val="00400414"/>
    <w:rsid w:val="004074F2"/>
    <w:rsid w:val="0041009C"/>
    <w:rsid w:val="0041446B"/>
    <w:rsid w:val="00414D2D"/>
    <w:rsid w:val="0042564E"/>
    <w:rsid w:val="0043503D"/>
    <w:rsid w:val="00437026"/>
    <w:rsid w:val="004370AA"/>
    <w:rsid w:val="0044071E"/>
    <w:rsid w:val="0044329C"/>
    <w:rsid w:val="00444480"/>
    <w:rsid w:val="00453E24"/>
    <w:rsid w:val="00455A32"/>
    <w:rsid w:val="00457456"/>
    <w:rsid w:val="00457668"/>
    <w:rsid w:val="004577FE"/>
    <w:rsid w:val="00457B9C"/>
    <w:rsid w:val="0046164A"/>
    <w:rsid w:val="004628D2"/>
    <w:rsid w:val="00462DCD"/>
    <w:rsid w:val="004648AD"/>
    <w:rsid w:val="0046783C"/>
    <w:rsid w:val="004703A9"/>
    <w:rsid w:val="0047082A"/>
    <w:rsid w:val="00471E9F"/>
    <w:rsid w:val="004760DE"/>
    <w:rsid w:val="004763D7"/>
    <w:rsid w:val="00481E8D"/>
    <w:rsid w:val="00494938"/>
    <w:rsid w:val="004A004E"/>
    <w:rsid w:val="004A24CF"/>
    <w:rsid w:val="004A48F0"/>
    <w:rsid w:val="004A6D6D"/>
    <w:rsid w:val="004A7C19"/>
    <w:rsid w:val="004C0C93"/>
    <w:rsid w:val="004C30B0"/>
    <w:rsid w:val="004C3D1D"/>
    <w:rsid w:val="004C3D84"/>
    <w:rsid w:val="004C4BD0"/>
    <w:rsid w:val="004C5555"/>
    <w:rsid w:val="004C7913"/>
    <w:rsid w:val="004D6584"/>
    <w:rsid w:val="004E4DD6"/>
    <w:rsid w:val="004E589F"/>
    <w:rsid w:val="004F5E36"/>
    <w:rsid w:val="00503BA9"/>
    <w:rsid w:val="00504F83"/>
    <w:rsid w:val="00507B47"/>
    <w:rsid w:val="00507BEF"/>
    <w:rsid w:val="00507CC9"/>
    <w:rsid w:val="005119A5"/>
    <w:rsid w:val="00515C2B"/>
    <w:rsid w:val="00520A91"/>
    <w:rsid w:val="005224DA"/>
    <w:rsid w:val="005278B7"/>
    <w:rsid w:val="00532016"/>
    <w:rsid w:val="005346C8"/>
    <w:rsid w:val="00543E7D"/>
    <w:rsid w:val="0054761E"/>
    <w:rsid w:val="00547A68"/>
    <w:rsid w:val="005531C9"/>
    <w:rsid w:val="00554879"/>
    <w:rsid w:val="00560B17"/>
    <w:rsid w:val="00561B51"/>
    <w:rsid w:val="00570C43"/>
    <w:rsid w:val="0057406B"/>
    <w:rsid w:val="00585378"/>
    <w:rsid w:val="00587403"/>
    <w:rsid w:val="005907AF"/>
    <w:rsid w:val="00592274"/>
    <w:rsid w:val="005A415A"/>
    <w:rsid w:val="005A47C0"/>
    <w:rsid w:val="005A529B"/>
    <w:rsid w:val="005A7432"/>
    <w:rsid w:val="005A7F55"/>
    <w:rsid w:val="005B2110"/>
    <w:rsid w:val="005B2227"/>
    <w:rsid w:val="005B350B"/>
    <w:rsid w:val="005B61E6"/>
    <w:rsid w:val="005B699D"/>
    <w:rsid w:val="005C71AB"/>
    <w:rsid w:val="005C77E1"/>
    <w:rsid w:val="005D668A"/>
    <w:rsid w:val="005D6A2F"/>
    <w:rsid w:val="005E0592"/>
    <w:rsid w:val="005E1A82"/>
    <w:rsid w:val="005E794C"/>
    <w:rsid w:val="005F0A28"/>
    <w:rsid w:val="005F0E5E"/>
    <w:rsid w:val="00600535"/>
    <w:rsid w:val="00606AC3"/>
    <w:rsid w:val="00610CD6"/>
    <w:rsid w:val="00613028"/>
    <w:rsid w:val="00617AAA"/>
    <w:rsid w:val="00620DEE"/>
    <w:rsid w:val="00621F92"/>
    <w:rsid w:val="0062280A"/>
    <w:rsid w:val="006231E1"/>
    <w:rsid w:val="00625639"/>
    <w:rsid w:val="00626342"/>
    <w:rsid w:val="00627B20"/>
    <w:rsid w:val="00631B33"/>
    <w:rsid w:val="0064184D"/>
    <w:rsid w:val="006422CC"/>
    <w:rsid w:val="00651D18"/>
    <w:rsid w:val="00654233"/>
    <w:rsid w:val="00657154"/>
    <w:rsid w:val="00660E3E"/>
    <w:rsid w:val="00662E74"/>
    <w:rsid w:val="00665222"/>
    <w:rsid w:val="0067479A"/>
    <w:rsid w:val="00680C23"/>
    <w:rsid w:val="0068355A"/>
    <w:rsid w:val="00683E23"/>
    <w:rsid w:val="00693766"/>
    <w:rsid w:val="006949F8"/>
    <w:rsid w:val="00695F98"/>
    <w:rsid w:val="006A3281"/>
    <w:rsid w:val="006A6DE5"/>
    <w:rsid w:val="006B4888"/>
    <w:rsid w:val="006C01CD"/>
    <w:rsid w:val="006C2E45"/>
    <w:rsid w:val="006C359C"/>
    <w:rsid w:val="006C5579"/>
    <w:rsid w:val="006C5F94"/>
    <w:rsid w:val="006D2B59"/>
    <w:rsid w:val="006D6E8B"/>
    <w:rsid w:val="006D7209"/>
    <w:rsid w:val="006E04D8"/>
    <w:rsid w:val="006E1DC7"/>
    <w:rsid w:val="006E46BC"/>
    <w:rsid w:val="006E737D"/>
    <w:rsid w:val="007018AE"/>
    <w:rsid w:val="00707DD1"/>
    <w:rsid w:val="00713973"/>
    <w:rsid w:val="007168FD"/>
    <w:rsid w:val="00720A24"/>
    <w:rsid w:val="007236D9"/>
    <w:rsid w:val="00732386"/>
    <w:rsid w:val="007326C7"/>
    <w:rsid w:val="0073514D"/>
    <w:rsid w:val="007447F3"/>
    <w:rsid w:val="00747C8B"/>
    <w:rsid w:val="0075499F"/>
    <w:rsid w:val="00764411"/>
    <w:rsid w:val="00764A6D"/>
    <w:rsid w:val="007661C8"/>
    <w:rsid w:val="00770783"/>
    <w:rsid w:val="0077098D"/>
    <w:rsid w:val="00776AFE"/>
    <w:rsid w:val="00785BF9"/>
    <w:rsid w:val="00787279"/>
    <w:rsid w:val="007931FA"/>
    <w:rsid w:val="007A1BD7"/>
    <w:rsid w:val="007A2C72"/>
    <w:rsid w:val="007A3959"/>
    <w:rsid w:val="007A41C8"/>
    <w:rsid w:val="007A4861"/>
    <w:rsid w:val="007A7BBA"/>
    <w:rsid w:val="007B0C50"/>
    <w:rsid w:val="007B48F9"/>
    <w:rsid w:val="007B4E36"/>
    <w:rsid w:val="007C1A43"/>
    <w:rsid w:val="007C5266"/>
    <w:rsid w:val="007D0951"/>
    <w:rsid w:val="007D610D"/>
    <w:rsid w:val="007D7CCB"/>
    <w:rsid w:val="007F3890"/>
    <w:rsid w:val="0080013E"/>
    <w:rsid w:val="00801759"/>
    <w:rsid w:val="00803D3E"/>
    <w:rsid w:val="00813288"/>
    <w:rsid w:val="00814D49"/>
    <w:rsid w:val="008168FC"/>
    <w:rsid w:val="00830996"/>
    <w:rsid w:val="00831CA2"/>
    <w:rsid w:val="008324D4"/>
    <w:rsid w:val="00833CA7"/>
    <w:rsid w:val="008345F1"/>
    <w:rsid w:val="00842262"/>
    <w:rsid w:val="008519F0"/>
    <w:rsid w:val="008537A9"/>
    <w:rsid w:val="00856429"/>
    <w:rsid w:val="00865B07"/>
    <w:rsid w:val="008667EA"/>
    <w:rsid w:val="0087637F"/>
    <w:rsid w:val="008836BC"/>
    <w:rsid w:val="00892AD5"/>
    <w:rsid w:val="00895138"/>
    <w:rsid w:val="0089569D"/>
    <w:rsid w:val="008A0BEA"/>
    <w:rsid w:val="008A1512"/>
    <w:rsid w:val="008A1D0A"/>
    <w:rsid w:val="008B078E"/>
    <w:rsid w:val="008B142A"/>
    <w:rsid w:val="008B6346"/>
    <w:rsid w:val="008C7215"/>
    <w:rsid w:val="008D1045"/>
    <w:rsid w:val="008D32B9"/>
    <w:rsid w:val="008D433B"/>
    <w:rsid w:val="008D4A16"/>
    <w:rsid w:val="008D4CE7"/>
    <w:rsid w:val="008E2D25"/>
    <w:rsid w:val="008E5401"/>
    <w:rsid w:val="008E566E"/>
    <w:rsid w:val="008E626C"/>
    <w:rsid w:val="009003B6"/>
    <w:rsid w:val="0090161A"/>
    <w:rsid w:val="00901EB6"/>
    <w:rsid w:val="009041F8"/>
    <w:rsid w:val="00904C62"/>
    <w:rsid w:val="0090565F"/>
    <w:rsid w:val="009058AA"/>
    <w:rsid w:val="00922BA8"/>
    <w:rsid w:val="00924DAC"/>
    <w:rsid w:val="00927058"/>
    <w:rsid w:val="00942750"/>
    <w:rsid w:val="009450CE"/>
    <w:rsid w:val="009459BB"/>
    <w:rsid w:val="00947179"/>
    <w:rsid w:val="0095164B"/>
    <w:rsid w:val="00954090"/>
    <w:rsid w:val="009573E7"/>
    <w:rsid w:val="00957A31"/>
    <w:rsid w:val="009627D0"/>
    <w:rsid w:val="00963E05"/>
    <w:rsid w:val="00964A45"/>
    <w:rsid w:val="00967843"/>
    <w:rsid w:val="00967D54"/>
    <w:rsid w:val="00971028"/>
    <w:rsid w:val="009712F4"/>
    <w:rsid w:val="00980A0F"/>
    <w:rsid w:val="00993B84"/>
    <w:rsid w:val="00994C6A"/>
    <w:rsid w:val="00995C02"/>
    <w:rsid w:val="00996483"/>
    <w:rsid w:val="00996D59"/>
    <w:rsid w:val="00996F5A"/>
    <w:rsid w:val="0099799A"/>
    <w:rsid w:val="009A04DB"/>
    <w:rsid w:val="009B041A"/>
    <w:rsid w:val="009B4D3E"/>
    <w:rsid w:val="009B6E57"/>
    <w:rsid w:val="009C37C3"/>
    <w:rsid w:val="009C5673"/>
    <w:rsid w:val="009C5B35"/>
    <w:rsid w:val="009C7C86"/>
    <w:rsid w:val="009D2FF7"/>
    <w:rsid w:val="009D3541"/>
    <w:rsid w:val="009E5156"/>
    <w:rsid w:val="009E55C4"/>
    <w:rsid w:val="009E7884"/>
    <w:rsid w:val="009E788A"/>
    <w:rsid w:val="009F0E08"/>
    <w:rsid w:val="009F22D1"/>
    <w:rsid w:val="00A079AE"/>
    <w:rsid w:val="00A17602"/>
    <w:rsid w:val="00A1763D"/>
    <w:rsid w:val="00A17CEC"/>
    <w:rsid w:val="00A27EF0"/>
    <w:rsid w:val="00A37662"/>
    <w:rsid w:val="00A42361"/>
    <w:rsid w:val="00A446B3"/>
    <w:rsid w:val="00A466B1"/>
    <w:rsid w:val="00A478C6"/>
    <w:rsid w:val="00A502B9"/>
    <w:rsid w:val="00A50B20"/>
    <w:rsid w:val="00A51390"/>
    <w:rsid w:val="00A53980"/>
    <w:rsid w:val="00A54078"/>
    <w:rsid w:val="00A60D13"/>
    <w:rsid w:val="00A62B7B"/>
    <w:rsid w:val="00A64458"/>
    <w:rsid w:val="00A65031"/>
    <w:rsid w:val="00A70D1E"/>
    <w:rsid w:val="00A7223D"/>
    <w:rsid w:val="00A72745"/>
    <w:rsid w:val="00A76EFC"/>
    <w:rsid w:val="00A77556"/>
    <w:rsid w:val="00A821B0"/>
    <w:rsid w:val="00A87D50"/>
    <w:rsid w:val="00A91010"/>
    <w:rsid w:val="00A9205C"/>
    <w:rsid w:val="00A97F29"/>
    <w:rsid w:val="00AA2772"/>
    <w:rsid w:val="00AA702E"/>
    <w:rsid w:val="00AA7D26"/>
    <w:rsid w:val="00AB0964"/>
    <w:rsid w:val="00AB3BD6"/>
    <w:rsid w:val="00AB5011"/>
    <w:rsid w:val="00AC7368"/>
    <w:rsid w:val="00AD057F"/>
    <w:rsid w:val="00AD06AE"/>
    <w:rsid w:val="00AD16B9"/>
    <w:rsid w:val="00AE09E1"/>
    <w:rsid w:val="00AE377D"/>
    <w:rsid w:val="00AE733F"/>
    <w:rsid w:val="00AE76AB"/>
    <w:rsid w:val="00AF0EBA"/>
    <w:rsid w:val="00AF2463"/>
    <w:rsid w:val="00AF4230"/>
    <w:rsid w:val="00B00178"/>
    <w:rsid w:val="00B02C8A"/>
    <w:rsid w:val="00B12B2E"/>
    <w:rsid w:val="00B17FBD"/>
    <w:rsid w:val="00B27FF2"/>
    <w:rsid w:val="00B30DA7"/>
    <w:rsid w:val="00B30FDF"/>
    <w:rsid w:val="00B315A6"/>
    <w:rsid w:val="00B31813"/>
    <w:rsid w:val="00B33365"/>
    <w:rsid w:val="00B50486"/>
    <w:rsid w:val="00B57B36"/>
    <w:rsid w:val="00B57E6F"/>
    <w:rsid w:val="00B64452"/>
    <w:rsid w:val="00B65BB1"/>
    <w:rsid w:val="00B8002D"/>
    <w:rsid w:val="00B8686D"/>
    <w:rsid w:val="00B93F69"/>
    <w:rsid w:val="00B94B04"/>
    <w:rsid w:val="00BA4D47"/>
    <w:rsid w:val="00BB1DDC"/>
    <w:rsid w:val="00BC2204"/>
    <w:rsid w:val="00BC30C9"/>
    <w:rsid w:val="00BD077D"/>
    <w:rsid w:val="00BD7E00"/>
    <w:rsid w:val="00BE3E58"/>
    <w:rsid w:val="00BE5DEE"/>
    <w:rsid w:val="00BF13CE"/>
    <w:rsid w:val="00BF2413"/>
    <w:rsid w:val="00BF3382"/>
    <w:rsid w:val="00C002EE"/>
    <w:rsid w:val="00C01616"/>
    <w:rsid w:val="00C0162B"/>
    <w:rsid w:val="00C068ED"/>
    <w:rsid w:val="00C15FA5"/>
    <w:rsid w:val="00C22E0C"/>
    <w:rsid w:val="00C25B34"/>
    <w:rsid w:val="00C320C0"/>
    <w:rsid w:val="00C34341"/>
    <w:rsid w:val="00C345B1"/>
    <w:rsid w:val="00C40142"/>
    <w:rsid w:val="00C40711"/>
    <w:rsid w:val="00C42287"/>
    <w:rsid w:val="00C44544"/>
    <w:rsid w:val="00C450F1"/>
    <w:rsid w:val="00C5018F"/>
    <w:rsid w:val="00C52C3C"/>
    <w:rsid w:val="00C57182"/>
    <w:rsid w:val="00C57863"/>
    <w:rsid w:val="00C57C9C"/>
    <w:rsid w:val="00C61425"/>
    <w:rsid w:val="00C640AF"/>
    <w:rsid w:val="00C655FD"/>
    <w:rsid w:val="00C73887"/>
    <w:rsid w:val="00C75407"/>
    <w:rsid w:val="00C83D22"/>
    <w:rsid w:val="00C841C6"/>
    <w:rsid w:val="00C870A8"/>
    <w:rsid w:val="00C94434"/>
    <w:rsid w:val="00CA0D75"/>
    <w:rsid w:val="00CA1C95"/>
    <w:rsid w:val="00CA55FD"/>
    <w:rsid w:val="00CA5A9C"/>
    <w:rsid w:val="00CB0C60"/>
    <w:rsid w:val="00CC403D"/>
    <w:rsid w:val="00CC47AA"/>
    <w:rsid w:val="00CC4C20"/>
    <w:rsid w:val="00CD3517"/>
    <w:rsid w:val="00CD5FE2"/>
    <w:rsid w:val="00CE2DAB"/>
    <w:rsid w:val="00CE70F3"/>
    <w:rsid w:val="00CE7C68"/>
    <w:rsid w:val="00CF642E"/>
    <w:rsid w:val="00CF7DA5"/>
    <w:rsid w:val="00D017D1"/>
    <w:rsid w:val="00D02B4C"/>
    <w:rsid w:val="00D040C4"/>
    <w:rsid w:val="00D20AD1"/>
    <w:rsid w:val="00D2582C"/>
    <w:rsid w:val="00D318FA"/>
    <w:rsid w:val="00D35951"/>
    <w:rsid w:val="00D36EE8"/>
    <w:rsid w:val="00D37AA0"/>
    <w:rsid w:val="00D37F99"/>
    <w:rsid w:val="00D42038"/>
    <w:rsid w:val="00D43028"/>
    <w:rsid w:val="00D44826"/>
    <w:rsid w:val="00D46B7E"/>
    <w:rsid w:val="00D556E6"/>
    <w:rsid w:val="00D57C84"/>
    <w:rsid w:val="00D6057D"/>
    <w:rsid w:val="00D60F78"/>
    <w:rsid w:val="00D71640"/>
    <w:rsid w:val="00D742C4"/>
    <w:rsid w:val="00D836C5"/>
    <w:rsid w:val="00D84576"/>
    <w:rsid w:val="00D9422B"/>
    <w:rsid w:val="00DA1399"/>
    <w:rsid w:val="00DA24C6"/>
    <w:rsid w:val="00DA4D7B"/>
    <w:rsid w:val="00DC2840"/>
    <w:rsid w:val="00DC73EE"/>
    <w:rsid w:val="00DD0DAB"/>
    <w:rsid w:val="00DD20CC"/>
    <w:rsid w:val="00DD271C"/>
    <w:rsid w:val="00DD4527"/>
    <w:rsid w:val="00DD6A05"/>
    <w:rsid w:val="00DD7E09"/>
    <w:rsid w:val="00DE264A"/>
    <w:rsid w:val="00DE37A5"/>
    <w:rsid w:val="00DE4F78"/>
    <w:rsid w:val="00DE6A11"/>
    <w:rsid w:val="00DF5072"/>
    <w:rsid w:val="00E02D18"/>
    <w:rsid w:val="00E041E7"/>
    <w:rsid w:val="00E06D5D"/>
    <w:rsid w:val="00E1049A"/>
    <w:rsid w:val="00E11D11"/>
    <w:rsid w:val="00E21121"/>
    <w:rsid w:val="00E23CA1"/>
    <w:rsid w:val="00E26E4C"/>
    <w:rsid w:val="00E409A8"/>
    <w:rsid w:val="00E4143E"/>
    <w:rsid w:val="00E50C12"/>
    <w:rsid w:val="00E50D32"/>
    <w:rsid w:val="00E63574"/>
    <w:rsid w:val="00E640B9"/>
    <w:rsid w:val="00E6437D"/>
    <w:rsid w:val="00E65B91"/>
    <w:rsid w:val="00E7209D"/>
    <w:rsid w:val="00E72EAD"/>
    <w:rsid w:val="00E767BE"/>
    <w:rsid w:val="00E77223"/>
    <w:rsid w:val="00E84C99"/>
    <w:rsid w:val="00E84D21"/>
    <w:rsid w:val="00E8528B"/>
    <w:rsid w:val="00E85B94"/>
    <w:rsid w:val="00E9030F"/>
    <w:rsid w:val="00E978D0"/>
    <w:rsid w:val="00EA4613"/>
    <w:rsid w:val="00EA7A6D"/>
    <w:rsid w:val="00EA7F91"/>
    <w:rsid w:val="00EB1523"/>
    <w:rsid w:val="00EB46A7"/>
    <w:rsid w:val="00EC0E49"/>
    <w:rsid w:val="00EC101F"/>
    <w:rsid w:val="00EC1D9F"/>
    <w:rsid w:val="00EC5655"/>
    <w:rsid w:val="00EC77D8"/>
    <w:rsid w:val="00ED45DF"/>
    <w:rsid w:val="00ED7702"/>
    <w:rsid w:val="00EE0131"/>
    <w:rsid w:val="00EE17B0"/>
    <w:rsid w:val="00EF06D9"/>
    <w:rsid w:val="00F00046"/>
    <w:rsid w:val="00F044FE"/>
    <w:rsid w:val="00F05C3B"/>
    <w:rsid w:val="00F07A92"/>
    <w:rsid w:val="00F10DF9"/>
    <w:rsid w:val="00F16AAA"/>
    <w:rsid w:val="00F26A4D"/>
    <w:rsid w:val="00F3049E"/>
    <w:rsid w:val="00F30C64"/>
    <w:rsid w:val="00F32BA2"/>
    <w:rsid w:val="00F32CDB"/>
    <w:rsid w:val="00F41EE4"/>
    <w:rsid w:val="00F54085"/>
    <w:rsid w:val="00F565FE"/>
    <w:rsid w:val="00F606CD"/>
    <w:rsid w:val="00F63A70"/>
    <w:rsid w:val="00F63D8C"/>
    <w:rsid w:val="00F644E9"/>
    <w:rsid w:val="00F70EE9"/>
    <w:rsid w:val="00F730F2"/>
    <w:rsid w:val="00F73C11"/>
    <w:rsid w:val="00F7534E"/>
    <w:rsid w:val="00F75AEB"/>
    <w:rsid w:val="00F76402"/>
    <w:rsid w:val="00F93EDF"/>
    <w:rsid w:val="00FA1802"/>
    <w:rsid w:val="00FA21D0"/>
    <w:rsid w:val="00FA265F"/>
    <w:rsid w:val="00FA2E4B"/>
    <w:rsid w:val="00FA5F5F"/>
    <w:rsid w:val="00FA6909"/>
    <w:rsid w:val="00FB730C"/>
    <w:rsid w:val="00FC1943"/>
    <w:rsid w:val="00FC2695"/>
    <w:rsid w:val="00FC3E03"/>
    <w:rsid w:val="00FC3FC1"/>
    <w:rsid w:val="00FE3D8D"/>
    <w:rsid w:val="00FE4497"/>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UnresolvedMention">
    <w:name w:val="Unresolved Mention"/>
    <w:basedOn w:val="DefaultParagraphFont"/>
    <w:uiPriority w:val="99"/>
    <w:semiHidden/>
    <w:unhideWhenUsed/>
    <w:rsid w:val="007018AE"/>
    <w:rPr>
      <w:color w:val="605E5C"/>
      <w:shd w:val="clear" w:color="auto" w:fill="E1DFDD"/>
    </w:rPr>
  </w:style>
  <w:style w:type="paragraph" w:styleId="Revision">
    <w:name w:val="Revision"/>
    <w:hidden/>
    <w:uiPriority w:val="99"/>
    <w:semiHidden/>
    <w:rsid w:val="0026231A"/>
    <w:pPr>
      <w:spacing w:after="0" w:line="240" w:lineRule="auto"/>
    </w:pPr>
    <w:rPr>
      <w:rFonts w:ascii="Arial" w:eastAsia="Times New Roman" w:hAnsi="Arial" w:cs="Times New Roman"/>
      <w:sz w:val="18"/>
      <w:szCs w:val="20"/>
      <w:lang w:val="en-GB"/>
    </w:rPr>
  </w:style>
  <w:style w:type="character" w:styleId="PlaceholderText">
    <w:name w:val="Placeholder Text"/>
    <w:basedOn w:val="DefaultParagraphFont"/>
    <w:uiPriority w:val="99"/>
    <w:semiHidden/>
    <w:rsid w:val="00A62B7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188885">
      <w:bodyDiv w:val="1"/>
      <w:marLeft w:val="0"/>
      <w:marRight w:val="0"/>
      <w:marTop w:val="0"/>
      <w:marBottom w:val="0"/>
      <w:divBdr>
        <w:top w:val="none" w:sz="0" w:space="0" w:color="auto"/>
        <w:left w:val="none" w:sz="0" w:space="0" w:color="auto"/>
        <w:bottom w:val="none" w:sz="0" w:space="0" w:color="auto"/>
        <w:right w:val="none" w:sz="0" w:space="0" w:color="auto"/>
      </w:divBdr>
      <w:divsChild>
        <w:div w:id="161707515">
          <w:marLeft w:val="480"/>
          <w:marRight w:val="0"/>
          <w:marTop w:val="0"/>
          <w:marBottom w:val="0"/>
          <w:divBdr>
            <w:top w:val="none" w:sz="0" w:space="0" w:color="auto"/>
            <w:left w:val="none" w:sz="0" w:space="0" w:color="auto"/>
            <w:bottom w:val="none" w:sz="0" w:space="0" w:color="auto"/>
            <w:right w:val="none" w:sz="0" w:space="0" w:color="auto"/>
          </w:divBdr>
        </w:div>
        <w:div w:id="866522613">
          <w:marLeft w:val="480"/>
          <w:marRight w:val="0"/>
          <w:marTop w:val="0"/>
          <w:marBottom w:val="0"/>
          <w:divBdr>
            <w:top w:val="none" w:sz="0" w:space="0" w:color="auto"/>
            <w:left w:val="none" w:sz="0" w:space="0" w:color="auto"/>
            <w:bottom w:val="none" w:sz="0" w:space="0" w:color="auto"/>
            <w:right w:val="none" w:sz="0" w:space="0" w:color="auto"/>
          </w:divBdr>
        </w:div>
        <w:div w:id="1338268083">
          <w:marLeft w:val="480"/>
          <w:marRight w:val="0"/>
          <w:marTop w:val="0"/>
          <w:marBottom w:val="0"/>
          <w:divBdr>
            <w:top w:val="none" w:sz="0" w:space="0" w:color="auto"/>
            <w:left w:val="none" w:sz="0" w:space="0" w:color="auto"/>
            <w:bottom w:val="none" w:sz="0" w:space="0" w:color="auto"/>
            <w:right w:val="none" w:sz="0" w:space="0" w:color="auto"/>
          </w:divBdr>
        </w:div>
        <w:div w:id="1142427687">
          <w:marLeft w:val="480"/>
          <w:marRight w:val="0"/>
          <w:marTop w:val="0"/>
          <w:marBottom w:val="0"/>
          <w:divBdr>
            <w:top w:val="none" w:sz="0" w:space="0" w:color="auto"/>
            <w:left w:val="none" w:sz="0" w:space="0" w:color="auto"/>
            <w:bottom w:val="none" w:sz="0" w:space="0" w:color="auto"/>
            <w:right w:val="none" w:sz="0" w:space="0" w:color="auto"/>
          </w:divBdr>
        </w:div>
        <w:div w:id="612320075">
          <w:marLeft w:val="480"/>
          <w:marRight w:val="0"/>
          <w:marTop w:val="0"/>
          <w:marBottom w:val="0"/>
          <w:divBdr>
            <w:top w:val="none" w:sz="0" w:space="0" w:color="auto"/>
            <w:left w:val="none" w:sz="0" w:space="0" w:color="auto"/>
            <w:bottom w:val="none" w:sz="0" w:space="0" w:color="auto"/>
            <w:right w:val="none" w:sz="0" w:space="0" w:color="auto"/>
          </w:divBdr>
        </w:div>
        <w:div w:id="1754425120">
          <w:marLeft w:val="480"/>
          <w:marRight w:val="0"/>
          <w:marTop w:val="0"/>
          <w:marBottom w:val="0"/>
          <w:divBdr>
            <w:top w:val="none" w:sz="0" w:space="0" w:color="auto"/>
            <w:left w:val="none" w:sz="0" w:space="0" w:color="auto"/>
            <w:bottom w:val="none" w:sz="0" w:space="0" w:color="auto"/>
            <w:right w:val="none" w:sz="0" w:space="0" w:color="auto"/>
          </w:divBdr>
        </w:div>
        <w:div w:id="610934740">
          <w:marLeft w:val="480"/>
          <w:marRight w:val="0"/>
          <w:marTop w:val="0"/>
          <w:marBottom w:val="0"/>
          <w:divBdr>
            <w:top w:val="none" w:sz="0" w:space="0" w:color="auto"/>
            <w:left w:val="none" w:sz="0" w:space="0" w:color="auto"/>
            <w:bottom w:val="none" w:sz="0" w:space="0" w:color="auto"/>
            <w:right w:val="none" w:sz="0" w:space="0" w:color="auto"/>
          </w:divBdr>
        </w:div>
        <w:div w:id="544105130">
          <w:marLeft w:val="480"/>
          <w:marRight w:val="0"/>
          <w:marTop w:val="0"/>
          <w:marBottom w:val="0"/>
          <w:divBdr>
            <w:top w:val="none" w:sz="0" w:space="0" w:color="auto"/>
            <w:left w:val="none" w:sz="0" w:space="0" w:color="auto"/>
            <w:bottom w:val="none" w:sz="0" w:space="0" w:color="auto"/>
            <w:right w:val="none" w:sz="0" w:space="0" w:color="auto"/>
          </w:divBdr>
        </w:div>
        <w:div w:id="2073190659">
          <w:marLeft w:val="480"/>
          <w:marRight w:val="0"/>
          <w:marTop w:val="0"/>
          <w:marBottom w:val="0"/>
          <w:divBdr>
            <w:top w:val="none" w:sz="0" w:space="0" w:color="auto"/>
            <w:left w:val="none" w:sz="0" w:space="0" w:color="auto"/>
            <w:bottom w:val="none" w:sz="0" w:space="0" w:color="auto"/>
            <w:right w:val="none" w:sz="0" w:space="0" w:color="auto"/>
          </w:divBdr>
        </w:div>
        <w:div w:id="1160803886">
          <w:marLeft w:val="480"/>
          <w:marRight w:val="0"/>
          <w:marTop w:val="0"/>
          <w:marBottom w:val="0"/>
          <w:divBdr>
            <w:top w:val="none" w:sz="0" w:space="0" w:color="auto"/>
            <w:left w:val="none" w:sz="0" w:space="0" w:color="auto"/>
            <w:bottom w:val="none" w:sz="0" w:space="0" w:color="auto"/>
            <w:right w:val="none" w:sz="0" w:space="0" w:color="auto"/>
          </w:divBdr>
        </w:div>
        <w:div w:id="1893269585">
          <w:marLeft w:val="480"/>
          <w:marRight w:val="0"/>
          <w:marTop w:val="0"/>
          <w:marBottom w:val="0"/>
          <w:divBdr>
            <w:top w:val="none" w:sz="0" w:space="0" w:color="auto"/>
            <w:left w:val="none" w:sz="0" w:space="0" w:color="auto"/>
            <w:bottom w:val="none" w:sz="0" w:space="0" w:color="auto"/>
            <w:right w:val="none" w:sz="0" w:space="0" w:color="auto"/>
          </w:divBdr>
        </w:div>
        <w:div w:id="1602907976">
          <w:marLeft w:val="480"/>
          <w:marRight w:val="0"/>
          <w:marTop w:val="0"/>
          <w:marBottom w:val="0"/>
          <w:divBdr>
            <w:top w:val="none" w:sz="0" w:space="0" w:color="auto"/>
            <w:left w:val="none" w:sz="0" w:space="0" w:color="auto"/>
            <w:bottom w:val="none" w:sz="0" w:space="0" w:color="auto"/>
            <w:right w:val="none" w:sz="0" w:space="0" w:color="auto"/>
          </w:divBdr>
        </w:div>
        <w:div w:id="1008486733">
          <w:marLeft w:val="480"/>
          <w:marRight w:val="0"/>
          <w:marTop w:val="0"/>
          <w:marBottom w:val="0"/>
          <w:divBdr>
            <w:top w:val="none" w:sz="0" w:space="0" w:color="auto"/>
            <w:left w:val="none" w:sz="0" w:space="0" w:color="auto"/>
            <w:bottom w:val="none" w:sz="0" w:space="0" w:color="auto"/>
            <w:right w:val="none" w:sz="0" w:space="0" w:color="auto"/>
          </w:divBdr>
        </w:div>
        <w:div w:id="914432738">
          <w:marLeft w:val="480"/>
          <w:marRight w:val="0"/>
          <w:marTop w:val="0"/>
          <w:marBottom w:val="0"/>
          <w:divBdr>
            <w:top w:val="none" w:sz="0" w:space="0" w:color="auto"/>
            <w:left w:val="none" w:sz="0" w:space="0" w:color="auto"/>
            <w:bottom w:val="none" w:sz="0" w:space="0" w:color="auto"/>
            <w:right w:val="none" w:sz="0" w:space="0" w:color="auto"/>
          </w:divBdr>
        </w:div>
      </w:divsChild>
    </w:div>
    <w:div w:id="438525900">
      <w:bodyDiv w:val="1"/>
      <w:marLeft w:val="0"/>
      <w:marRight w:val="0"/>
      <w:marTop w:val="0"/>
      <w:marBottom w:val="0"/>
      <w:divBdr>
        <w:top w:val="none" w:sz="0" w:space="0" w:color="auto"/>
        <w:left w:val="none" w:sz="0" w:space="0" w:color="auto"/>
        <w:bottom w:val="none" w:sz="0" w:space="0" w:color="auto"/>
        <w:right w:val="none" w:sz="0" w:space="0" w:color="auto"/>
      </w:divBdr>
      <w:divsChild>
        <w:div w:id="1531921007">
          <w:marLeft w:val="480"/>
          <w:marRight w:val="0"/>
          <w:marTop w:val="0"/>
          <w:marBottom w:val="0"/>
          <w:divBdr>
            <w:top w:val="none" w:sz="0" w:space="0" w:color="auto"/>
            <w:left w:val="none" w:sz="0" w:space="0" w:color="auto"/>
            <w:bottom w:val="none" w:sz="0" w:space="0" w:color="auto"/>
            <w:right w:val="none" w:sz="0" w:space="0" w:color="auto"/>
          </w:divBdr>
        </w:div>
        <w:div w:id="351300733">
          <w:marLeft w:val="480"/>
          <w:marRight w:val="0"/>
          <w:marTop w:val="0"/>
          <w:marBottom w:val="0"/>
          <w:divBdr>
            <w:top w:val="none" w:sz="0" w:space="0" w:color="auto"/>
            <w:left w:val="none" w:sz="0" w:space="0" w:color="auto"/>
            <w:bottom w:val="none" w:sz="0" w:space="0" w:color="auto"/>
            <w:right w:val="none" w:sz="0" w:space="0" w:color="auto"/>
          </w:divBdr>
        </w:div>
        <w:div w:id="2320038">
          <w:marLeft w:val="480"/>
          <w:marRight w:val="0"/>
          <w:marTop w:val="0"/>
          <w:marBottom w:val="0"/>
          <w:divBdr>
            <w:top w:val="none" w:sz="0" w:space="0" w:color="auto"/>
            <w:left w:val="none" w:sz="0" w:space="0" w:color="auto"/>
            <w:bottom w:val="none" w:sz="0" w:space="0" w:color="auto"/>
            <w:right w:val="none" w:sz="0" w:space="0" w:color="auto"/>
          </w:divBdr>
        </w:div>
        <w:div w:id="331643314">
          <w:marLeft w:val="480"/>
          <w:marRight w:val="0"/>
          <w:marTop w:val="0"/>
          <w:marBottom w:val="0"/>
          <w:divBdr>
            <w:top w:val="none" w:sz="0" w:space="0" w:color="auto"/>
            <w:left w:val="none" w:sz="0" w:space="0" w:color="auto"/>
            <w:bottom w:val="none" w:sz="0" w:space="0" w:color="auto"/>
            <w:right w:val="none" w:sz="0" w:space="0" w:color="auto"/>
          </w:divBdr>
        </w:div>
        <w:div w:id="348408349">
          <w:marLeft w:val="480"/>
          <w:marRight w:val="0"/>
          <w:marTop w:val="0"/>
          <w:marBottom w:val="0"/>
          <w:divBdr>
            <w:top w:val="none" w:sz="0" w:space="0" w:color="auto"/>
            <w:left w:val="none" w:sz="0" w:space="0" w:color="auto"/>
            <w:bottom w:val="none" w:sz="0" w:space="0" w:color="auto"/>
            <w:right w:val="none" w:sz="0" w:space="0" w:color="auto"/>
          </w:divBdr>
        </w:div>
        <w:div w:id="1529830544">
          <w:marLeft w:val="480"/>
          <w:marRight w:val="0"/>
          <w:marTop w:val="0"/>
          <w:marBottom w:val="0"/>
          <w:divBdr>
            <w:top w:val="none" w:sz="0" w:space="0" w:color="auto"/>
            <w:left w:val="none" w:sz="0" w:space="0" w:color="auto"/>
            <w:bottom w:val="none" w:sz="0" w:space="0" w:color="auto"/>
            <w:right w:val="none" w:sz="0" w:space="0" w:color="auto"/>
          </w:divBdr>
        </w:div>
        <w:div w:id="1507787025">
          <w:marLeft w:val="480"/>
          <w:marRight w:val="0"/>
          <w:marTop w:val="0"/>
          <w:marBottom w:val="0"/>
          <w:divBdr>
            <w:top w:val="none" w:sz="0" w:space="0" w:color="auto"/>
            <w:left w:val="none" w:sz="0" w:space="0" w:color="auto"/>
            <w:bottom w:val="none" w:sz="0" w:space="0" w:color="auto"/>
            <w:right w:val="none" w:sz="0" w:space="0" w:color="auto"/>
          </w:divBdr>
        </w:div>
        <w:div w:id="2014144444">
          <w:marLeft w:val="480"/>
          <w:marRight w:val="0"/>
          <w:marTop w:val="0"/>
          <w:marBottom w:val="0"/>
          <w:divBdr>
            <w:top w:val="none" w:sz="0" w:space="0" w:color="auto"/>
            <w:left w:val="none" w:sz="0" w:space="0" w:color="auto"/>
            <w:bottom w:val="none" w:sz="0" w:space="0" w:color="auto"/>
            <w:right w:val="none" w:sz="0" w:space="0" w:color="auto"/>
          </w:divBdr>
        </w:div>
        <w:div w:id="820459549">
          <w:marLeft w:val="480"/>
          <w:marRight w:val="0"/>
          <w:marTop w:val="0"/>
          <w:marBottom w:val="0"/>
          <w:divBdr>
            <w:top w:val="none" w:sz="0" w:space="0" w:color="auto"/>
            <w:left w:val="none" w:sz="0" w:space="0" w:color="auto"/>
            <w:bottom w:val="none" w:sz="0" w:space="0" w:color="auto"/>
            <w:right w:val="none" w:sz="0" w:space="0" w:color="auto"/>
          </w:divBdr>
        </w:div>
        <w:div w:id="908929388">
          <w:marLeft w:val="480"/>
          <w:marRight w:val="0"/>
          <w:marTop w:val="0"/>
          <w:marBottom w:val="0"/>
          <w:divBdr>
            <w:top w:val="none" w:sz="0" w:space="0" w:color="auto"/>
            <w:left w:val="none" w:sz="0" w:space="0" w:color="auto"/>
            <w:bottom w:val="none" w:sz="0" w:space="0" w:color="auto"/>
            <w:right w:val="none" w:sz="0" w:space="0" w:color="auto"/>
          </w:divBdr>
        </w:div>
        <w:div w:id="1789546673">
          <w:marLeft w:val="480"/>
          <w:marRight w:val="0"/>
          <w:marTop w:val="0"/>
          <w:marBottom w:val="0"/>
          <w:divBdr>
            <w:top w:val="none" w:sz="0" w:space="0" w:color="auto"/>
            <w:left w:val="none" w:sz="0" w:space="0" w:color="auto"/>
            <w:bottom w:val="none" w:sz="0" w:space="0" w:color="auto"/>
            <w:right w:val="none" w:sz="0" w:space="0" w:color="auto"/>
          </w:divBdr>
        </w:div>
        <w:div w:id="522592016">
          <w:marLeft w:val="480"/>
          <w:marRight w:val="0"/>
          <w:marTop w:val="0"/>
          <w:marBottom w:val="0"/>
          <w:divBdr>
            <w:top w:val="none" w:sz="0" w:space="0" w:color="auto"/>
            <w:left w:val="none" w:sz="0" w:space="0" w:color="auto"/>
            <w:bottom w:val="none" w:sz="0" w:space="0" w:color="auto"/>
            <w:right w:val="none" w:sz="0" w:space="0" w:color="auto"/>
          </w:divBdr>
        </w:div>
        <w:div w:id="1434395813">
          <w:marLeft w:val="480"/>
          <w:marRight w:val="0"/>
          <w:marTop w:val="0"/>
          <w:marBottom w:val="0"/>
          <w:divBdr>
            <w:top w:val="none" w:sz="0" w:space="0" w:color="auto"/>
            <w:left w:val="none" w:sz="0" w:space="0" w:color="auto"/>
            <w:bottom w:val="none" w:sz="0" w:space="0" w:color="auto"/>
            <w:right w:val="none" w:sz="0" w:space="0" w:color="auto"/>
          </w:divBdr>
        </w:div>
        <w:div w:id="992442503">
          <w:marLeft w:val="480"/>
          <w:marRight w:val="0"/>
          <w:marTop w:val="0"/>
          <w:marBottom w:val="0"/>
          <w:divBdr>
            <w:top w:val="none" w:sz="0" w:space="0" w:color="auto"/>
            <w:left w:val="none" w:sz="0" w:space="0" w:color="auto"/>
            <w:bottom w:val="none" w:sz="0" w:space="0" w:color="auto"/>
            <w:right w:val="none" w:sz="0" w:space="0" w:color="auto"/>
          </w:divBdr>
        </w:div>
      </w:divsChild>
    </w:div>
    <w:div w:id="717048347">
      <w:bodyDiv w:val="1"/>
      <w:marLeft w:val="0"/>
      <w:marRight w:val="0"/>
      <w:marTop w:val="0"/>
      <w:marBottom w:val="0"/>
      <w:divBdr>
        <w:top w:val="none" w:sz="0" w:space="0" w:color="auto"/>
        <w:left w:val="none" w:sz="0" w:space="0" w:color="auto"/>
        <w:bottom w:val="none" w:sz="0" w:space="0" w:color="auto"/>
        <w:right w:val="none" w:sz="0" w:space="0" w:color="auto"/>
      </w:divBdr>
      <w:divsChild>
        <w:div w:id="880240757">
          <w:marLeft w:val="480"/>
          <w:marRight w:val="0"/>
          <w:marTop w:val="0"/>
          <w:marBottom w:val="0"/>
          <w:divBdr>
            <w:top w:val="none" w:sz="0" w:space="0" w:color="auto"/>
            <w:left w:val="none" w:sz="0" w:space="0" w:color="auto"/>
            <w:bottom w:val="none" w:sz="0" w:space="0" w:color="auto"/>
            <w:right w:val="none" w:sz="0" w:space="0" w:color="auto"/>
          </w:divBdr>
        </w:div>
        <w:div w:id="7872266">
          <w:marLeft w:val="480"/>
          <w:marRight w:val="0"/>
          <w:marTop w:val="0"/>
          <w:marBottom w:val="0"/>
          <w:divBdr>
            <w:top w:val="none" w:sz="0" w:space="0" w:color="auto"/>
            <w:left w:val="none" w:sz="0" w:space="0" w:color="auto"/>
            <w:bottom w:val="none" w:sz="0" w:space="0" w:color="auto"/>
            <w:right w:val="none" w:sz="0" w:space="0" w:color="auto"/>
          </w:divBdr>
        </w:div>
        <w:div w:id="699088874">
          <w:marLeft w:val="480"/>
          <w:marRight w:val="0"/>
          <w:marTop w:val="0"/>
          <w:marBottom w:val="0"/>
          <w:divBdr>
            <w:top w:val="none" w:sz="0" w:space="0" w:color="auto"/>
            <w:left w:val="none" w:sz="0" w:space="0" w:color="auto"/>
            <w:bottom w:val="none" w:sz="0" w:space="0" w:color="auto"/>
            <w:right w:val="none" w:sz="0" w:space="0" w:color="auto"/>
          </w:divBdr>
        </w:div>
        <w:div w:id="1492597733">
          <w:marLeft w:val="480"/>
          <w:marRight w:val="0"/>
          <w:marTop w:val="0"/>
          <w:marBottom w:val="0"/>
          <w:divBdr>
            <w:top w:val="none" w:sz="0" w:space="0" w:color="auto"/>
            <w:left w:val="none" w:sz="0" w:space="0" w:color="auto"/>
            <w:bottom w:val="none" w:sz="0" w:space="0" w:color="auto"/>
            <w:right w:val="none" w:sz="0" w:space="0" w:color="auto"/>
          </w:divBdr>
        </w:div>
        <w:div w:id="1044330894">
          <w:marLeft w:val="480"/>
          <w:marRight w:val="0"/>
          <w:marTop w:val="0"/>
          <w:marBottom w:val="0"/>
          <w:divBdr>
            <w:top w:val="none" w:sz="0" w:space="0" w:color="auto"/>
            <w:left w:val="none" w:sz="0" w:space="0" w:color="auto"/>
            <w:bottom w:val="none" w:sz="0" w:space="0" w:color="auto"/>
            <w:right w:val="none" w:sz="0" w:space="0" w:color="auto"/>
          </w:divBdr>
        </w:div>
        <w:div w:id="1849978103">
          <w:marLeft w:val="480"/>
          <w:marRight w:val="0"/>
          <w:marTop w:val="0"/>
          <w:marBottom w:val="0"/>
          <w:divBdr>
            <w:top w:val="none" w:sz="0" w:space="0" w:color="auto"/>
            <w:left w:val="none" w:sz="0" w:space="0" w:color="auto"/>
            <w:bottom w:val="none" w:sz="0" w:space="0" w:color="auto"/>
            <w:right w:val="none" w:sz="0" w:space="0" w:color="auto"/>
          </w:divBdr>
        </w:div>
        <w:div w:id="2144156007">
          <w:marLeft w:val="480"/>
          <w:marRight w:val="0"/>
          <w:marTop w:val="0"/>
          <w:marBottom w:val="0"/>
          <w:divBdr>
            <w:top w:val="none" w:sz="0" w:space="0" w:color="auto"/>
            <w:left w:val="none" w:sz="0" w:space="0" w:color="auto"/>
            <w:bottom w:val="none" w:sz="0" w:space="0" w:color="auto"/>
            <w:right w:val="none" w:sz="0" w:space="0" w:color="auto"/>
          </w:divBdr>
        </w:div>
        <w:div w:id="371269404">
          <w:marLeft w:val="480"/>
          <w:marRight w:val="0"/>
          <w:marTop w:val="0"/>
          <w:marBottom w:val="0"/>
          <w:divBdr>
            <w:top w:val="none" w:sz="0" w:space="0" w:color="auto"/>
            <w:left w:val="none" w:sz="0" w:space="0" w:color="auto"/>
            <w:bottom w:val="none" w:sz="0" w:space="0" w:color="auto"/>
            <w:right w:val="none" w:sz="0" w:space="0" w:color="auto"/>
          </w:divBdr>
        </w:div>
        <w:div w:id="611206811">
          <w:marLeft w:val="480"/>
          <w:marRight w:val="0"/>
          <w:marTop w:val="0"/>
          <w:marBottom w:val="0"/>
          <w:divBdr>
            <w:top w:val="none" w:sz="0" w:space="0" w:color="auto"/>
            <w:left w:val="none" w:sz="0" w:space="0" w:color="auto"/>
            <w:bottom w:val="none" w:sz="0" w:space="0" w:color="auto"/>
            <w:right w:val="none" w:sz="0" w:space="0" w:color="auto"/>
          </w:divBdr>
        </w:div>
        <w:div w:id="664017774">
          <w:marLeft w:val="480"/>
          <w:marRight w:val="0"/>
          <w:marTop w:val="0"/>
          <w:marBottom w:val="0"/>
          <w:divBdr>
            <w:top w:val="none" w:sz="0" w:space="0" w:color="auto"/>
            <w:left w:val="none" w:sz="0" w:space="0" w:color="auto"/>
            <w:bottom w:val="none" w:sz="0" w:space="0" w:color="auto"/>
            <w:right w:val="none" w:sz="0" w:space="0" w:color="auto"/>
          </w:divBdr>
        </w:div>
        <w:div w:id="9533257">
          <w:marLeft w:val="480"/>
          <w:marRight w:val="0"/>
          <w:marTop w:val="0"/>
          <w:marBottom w:val="0"/>
          <w:divBdr>
            <w:top w:val="none" w:sz="0" w:space="0" w:color="auto"/>
            <w:left w:val="none" w:sz="0" w:space="0" w:color="auto"/>
            <w:bottom w:val="none" w:sz="0" w:space="0" w:color="auto"/>
            <w:right w:val="none" w:sz="0" w:space="0" w:color="auto"/>
          </w:divBdr>
        </w:div>
        <w:div w:id="1823420946">
          <w:marLeft w:val="480"/>
          <w:marRight w:val="0"/>
          <w:marTop w:val="0"/>
          <w:marBottom w:val="0"/>
          <w:divBdr>
            <w:top w:val="none" w:sz="0" w:space="0" w:color="auto"/>
            <w:left w:val="none" w:sz="0" w:space="0" w:color="auto"/>
            <w:bottom w:val="none" w:sz="0" w:space="0" w:color="auto"/>
            <w:right w:val="none" w:sz="0" w:space="0" w:color="auto"/>
          </w:divBdr>
        </w:div>
        <w:div w:id="696395833">
          <w:marLeft w:val="480"/>
          <w:marRight w:val="0"/>
          <w:marTop w:val="0"/>
          <w:marBottom w:val="0"/>
          <w:divBdr>
            <w:top w:val="none" w:sz="0" w:space="0" w:color="auto"/>
            <w:left w:val="none" w:sz="0" w:space="0" w:color="auto"/>
            <w:bottom w:val="none" w:sz="0" w:space="0" w:color="auto"/>
            <w:right w:val="none" w:sz="0" w:space="0" w:color="auto"/>
          </w:divBdr>
        </w:div>
        <w:div w:id="1239559656">
          <w:marLeft w:val="480"/>
          <w:marRight w:val="0"/>
          <w:marTop w:val="0"/>
          <w:marBottom w:val="0"/>
          <w:divBdr>
            <w:top w:val="none" w:sz="0" w:space="0" w:color="auto"/>
            <w:left w:val="none" w:sz="0" w:space="0" w:color="auto"/>
            <w:bottom w:val="none" w:sz="0" w:space="0" w:color="auto"/>
            <w:right w:val="none" w:sz="0" w:space="0" w:color="auto"/>
          </w:divBdr>
        </w:div>
      </w:divsChild>
    </w:div>
    <w:div w:id="721440030">
      <w:bodyDiv w:val="1"/>
      <w:marLeft w:val="0"/>
      <w:marRight w:val="0"/>
      <w:marTop w:val="0"/>
      <w:marBottom w:val="0"/>
      <w:divBdr>
        <w:top w:val="none" w:sz="0" w:space="0" w:color="auto"/>
        <w:left w:val="none" w:sz="0" w:space="0" w:color="auto"/>
        <w:bottom w:val="none" w:sz="0" w:space="0" w:color="auto"/>
        <w:right w:val="none" w:sz="0" w:space="0" w:color="auto"/>
      </w:divBdr>
      <w:divsChild>
        <w:div w:id="218133404">
          <w:marLeft w:val="480"/>
          <w:marRight w:val="0"/>
          <w:marTop w:val="0"/>
          <w:marBottom w:val="0"/>
          <w:divBdr>
            <w:top w:val="none" w:sz="0" w:space="0" w:color="auto"/>
            <w:left w:val="none" w:sz="0" w:space="0" w:color="auto"/>
            <w:bottom w:val="none" w:sz="0" w:space="0" w:color="auto"/>
            <w:right w:val="none" w:sz="0" w:space="0" w:color="auto"/>
          </w:divBdr>
        </w:div>
        <w:div w:id="843591887">
          <w:marLeft w:val="480"/>
          <w:marRight w:val="0"/>
          <w:marTop w:val="0"/>
          <w:marBottom w:val="0"/>
          <w:divBdr>
            <w:top w:val="none" w:sz="0" w:space="0" w:color="auto"/>
            <w:left w:val="none" w:sz="0" w:space="0" w:color="auto"/>
            <w:bottom w:val="none" w:sz="0" w:space="0" w:color="auto"/>
            <w:right w:val="none" w:sz="0" w:space="0" w:color="auto"/>
          </w:divBdr>
        </w:div>
        <w:div w:id="349259654">
          <w:marLeft w:val="480"/>
          <w:marRight w:val="0"/>
          <w:marTop w:val="0"/>
          <w:marBottom w:val="0"/>
          <w:divBdr>
            <w:top w:val="none" w:sz="0" w:space="0" w:color="auto"/>
            <w:left w:val="none" w:sz="0" w:space="0" w:color="auto"/>
            <w:bottom w:val="none" w:sz="0" w:space="0" w:color="auto"/>
            <w:right w:val="none" w:sz="0" w:space="0" w:color="auto"/>
          </w:divBdr>
        </w:div>
        <w:div w:id="1651248763">
          <w:marLeft w:val="480"/>
          <w:marRight w:val="0"/>
          <w:marTop w:val="0"/>
          <w:marBottom w:val="0"/>
          <w:divBdr>
            <w:top w:val="none" w:sz="0" w:space="0" w:color="auto"/>
            <w:left w:val="none" w:sz="0" w:space="0" w:color="auto"/>
            <w:bottom w:val="none" w:sz="0" w:space="0" w:color="auto"/>
            <w:right w:val="none" w:sz="0" w:space="0" w:color="auto"/>
          </w:divBdr>
        </w:div>
        <w:div w:id="206727307">
          <w:marLeft w:val="480"/>
          <w:marRight w:val="0"/>
          <w:marTop w:val="0"/>
          <w:marBottom w:val="0"/>
          <w:divBdr>
            <w:top w:val="none" w:sz="0" w:space="0" w:color="auto"/>
            <w:left w:val="none" w:sz="0" w:space="0" w:color="auto"/>
            <w:bottom w:val="none" w:sz="0" w:space="0" w:color="auto"/>
            <w:right w:val="none" w:sz="0" w:space="0" w:color="auto"/>
          </w:divBdr>
        </w:div>
        <w:div w:id="961695949">
          <w:marLeft w:val="480"/>
          <w:marRight w:val="0"/>
          <w:marTop w:val="0"/>
          <w:marBottom w:val="0"/>
          <w:divBdr>
            <w:top w:val="none" w:sz="0" w:space="0" w:color="auto"/>
            <w:left w:val="none" w:sz="0" w:space="0" w:color="auto"/>
            <w:bottom w:val="none" w:sz="0" w:space="0" w:color="auto"/>
            <w:right w:val="none" w:sz="0" w:space="0" w:color="auto"/>
          </w:divBdr>
        </w:div>
        <w:div w:id="1217619831">
          <w:marLeft w:val="480"/>
          <w:marRight w:val="0"/>
          <w:marTop w:val="0"/>
          <w:marBottom w:val="0"/>
          <w:divBdr>
            <w:top w:val="none" w:sz="0" w:space="0" w:color="auto"/>
            <w:left w:val="none" w:sz="0" w:space="0" w:color="auto"/>
            <w:bottom w:val="none" w:sz="0" w:space="0" w:color="auto"/>
            <w:right w:val="none" w:sz="0" w:space="0" w:color="auto"/>
          </w:divBdr>
        </w:div>
        <w:div w:id="1504322661">
          <w:marLeft w:val="480"/>
          <w:marRight w:val="0"/>
          <w:marTop w:val="0"/>
          <w:marBottom w:val="0"/>
          <w:divBdr>
            <w:top w:val="none" w:sz="0" w:space="0" w:color="auto"/>
            <w:left w:val="none" w:sz="0" w:space="0" w:color="auto"/>
            <w:bottom w:val="none" w:sz="0" w:space="0" w:color="auto"/>
            <w:right w:val="none" w:sz="0" w:space="0" w:color="auto"/>
          </w:divBdr>
        </w:div>
        <w:div w:id="936527069">
          <w:marLeft w:val="480"/>
          <w:marRight w:val="0"/>
          <w:marTop w:val="0"/>
          <w:marBottom w:val="0"/>
          <w:divBdr>
            <w:top w:val="none" w:sz="0" w:space="0" w:color="auto"/>
            <w:left w:val="none" w:sz="0" w:space="0" w:color="auto"/>
            <w:bottom w:val="none" w:sz="0" w:space="0" w:color="auto"/>
            <w:right w:val="none" w:sz="0" w:space="0" w:color="auto"/>
          </w:divBdr>
        </w:div>
        <w:div w:id="1708093890">
          <w:marLeft w:val="480"/>
          <w:marRight w:val="0"/>
          <w:marTop w:val="0"/>
          <w:marBottom w:val="0"/>
          <w:divBdr>
            <w:top w:val="none" w:sz="0" w:space="0" w:color="auto"/>
            <w:left w:val="none" w:sz="0" w:space="0" w:color="auto"/>
            <w:bottom w:val="none" w:sz="0" w:space="0" w:color="auto"/>
            <w:right w:val="none" w:sz="0" w:space="0" w:color="auto"/>
          </w:divBdr>
        </w:div>
        <w:div w:id="1311980191">
          <w:marLeft w:val="480"/>
          <w:marRight w:val="0"/>
          <w:marTop w:val="0"/>
          <w:marBottom w:val="0"/>
          <w:divBdr>
            <w:top w:val="none" w:sz="0" w:space="0" w:color="auto"/>
            <w:left w:val="none" w:sz="0" w:space="0" w:color="auto"/>
            <w:bottom w:val="none" w:sz="0" w:space="0" w:color="auto"/>
            <w:right w:val="none" w:sz="0" w:space="0" w:color="auto"/>
          </w:divBdr>
        </w:div>
        <w:div w:id="875122522">
          <w:marLeft w:val="480"/>
          <w:marRight w:val="0"/>
          <w:marTop w:val="0"/>
          <w:marBottom w:val="0"/>
          <w:divBdr>
            <w:top w:val="none" w:sz="0" w:space="0" w:color="auto"/>
            <w:left w:val="none" w:sz="0" w:space="0" w:color="auto"/>
            <w:bottom w:val="none" w:sz="0" w:space="0" w:color="auto"/>
            <w:right w:val="none" w:sz="0" w:space="0" w:color="auto"/>
          </w:divBdr>
        </w:div>
        <w:div w:id="1303342439">
          <w:marLeft w:val="480"/>
          <w:marRight w:val="0"/>
          <w:marTop w:val="0"/>
          <w:marBottom w:val="0"/>
          <w:divBdr>
            <w:top w:val="none" w:sz="0" w:space="0" w:color="auto"/>
            <w:left w:val="none" w:sz="0" w:space="0" w:color="auto"/>
            <w:bottom w:val="none" w:sz="0" w:space="0" w:color="auto"/>
            <w:right w:val="none" w:sz="0" w:space="0" w:color="auto"/>
          </w:divBdr>
        </w:div>
        <w:div w:id="852379807">
          <w:marLeft w:val="48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333433">
      <w:bodyDiv w:val="1"/>
      <w:marLeft w:val="0"/>
      <w:marRight w:val="0"/>
      <w:marTop w:val="0"/>
      <w:marBottom w:val="0"/>
      <w:divBdr>
        <w:top w:val="none" w:sz="0" w:space="0" w:color="auto"/>
        <w:left w:val="none" w:sz="0" w:space="0" w:color="auto"/>
        <w:bottom w:val="none" w:sz="0" w:space="0" w:color="auto"/>
        <w:right w:val="none" w:sz="0" w:space="0" w:color="auto"/>
      </w:divBdr>
      <w:divsChild>
        <w:div w:id="2024436080">
          <w:marLeft w:val="480"/>
          <w:marRight w:val="0"/>
          <w:marTop w:val="0"/>
          <w:marBottom w:val="0"/>
          <w:divBdr>
            <w:top w:val="none" w:sz="0" w:space="0" w:color="auto"/>
            <w:left w:val="none" w:sz="0" w:space="0" w:color="auto"/>
            <w:bottom w:val="none" w:sz="0" w:space="0" w:color="auto"/>
            <w:right w:val="none" w:sz="0" w:space="0" w:color="auto"/>
          </w:divBdr>
        </w:div>
        <w:div w:id="89594353">
          <w:marLeft w:val="480"/>
          <w:marRight w:val="0"/>
          <w:marTop w:val="0"/>
          <w:marBottom w:val="0"/>
          <w:divBdr>
            <w:top w:val="none" w:sz="0" w:space="0" w:color="auto"/>
            <w:left w:val="none" w:sz="0" w:space="0" w:color="auto"/>
            <w:bottom w:val="none" w:sz="0" w:space="0" w:color="auto"/>
            <w:right w:val="none" w:sz="0" w:space="0" w:color="auto"/>
          </w:divBdr>
        </w:div>
        <w:div w:id="1452745604">
          <w:marLeft w:val="480"/>
          <w:marRight w:val="0"/>
          <w:marTop w:val="0"/>
          <w:marBottom w:val="0"/>
          <w:divBdr>
            <w:top w:val="none" w:sz="0" w:space="0" w:color="auto"/>
            <w:left w:val="none" w:sz="0" w:space="0" w:color="auto"/>
            <w:bottom w:val="none" w:sz="0" w:space="0" w:color="auto"/>
            <w:right w:val="none" w:sz="0" w:space="0" w:color="auto"/>
          </w:divBdr>
        </w:div>
        <w:div w:id="1825243228">
          <w:marLeft w:val="480"/>
          <w:marRight w:val="0"/>
          <w:marTop w:val="0"/>
          <w:marBottom w:val="0"/>
          <w:divBdr>
            <w:top w:val="none" w:sz="0" w:space="0" w:color="auto"/>
            <w:left w:val="none" w:sz="0" w:space="0" w:color="auto"/>
            <w:bottom w:val="none" w:sz="0" w:space="0" w:color="auto"/>
            <w:right w:val="none" w:sz="0" w:space="0" w:color="auto"/>
          </w:divBdr>
        </w:div>
        <w:div w:id="753552662">
          <w:marLeft w:val="480"/>
          <w:marRight w:val="0"/>
          <w:marTop w:val="0"/>
          <w:marBottom w:val="0"/>
          <w:divBdr>
            <w:top w:val="none" w:sz="0" w:space="0" w:color="auto"/>
            <w:left w:val="none" w:sz="0" w:space="0" w:color="auto"/>
            <w:bottom w:val="none" w:sz="0" w:space="0" w:color="auto"/>
            <w:right w:val="none" w:sz="0" w:space="0" w:color="auto"/>
          </w:divBdr>
        </w:div>
        <w:div w:id="784347163">
          <w:marLeft w:val="480"/>
          <w:marRight w:val="0"/>
          <w:marTop w:val="0"/>
          <w:marBottom w:val="0"/>
          <w:divBdr>
            <w:top w:val="none" w:sz="0" w:space="0" w:color="auto"/>
            <w:left w:val="none" w:sz="0" w:space="0" w:color="auto"/>
            <w:bottom w:val="none" w:sz="0" w:space="0" w:color="auto"/>
            <w:right w:val="none" w:sz="0" w:space="0" w:color="auto"/>
          </w:divBdr>
        </w:div>
        <w:div w:id="303973653">
          <w:marLeft w:val="480"/>
          <w:marRight w:val="0"/>
          <w:marTop w:val="0"/>
          <w:marBottom w:val="0"/>
          <w:divBdr>
            <w:top w:val="none" w:sz="0" w:space="0" w:color="auto"/>
            <w:left w:val="none" w:sz="0" w:space="0" w:color="auto"/>
            <w:bottom w:val="none" w:sz="0" w:space="0" w:color="auto"/>
            <w:right w:val="none" w:sz="0" w:space="0" w:color="auto"/>
          </w:divBdr>
        </w:div>
        <w:div w:id="926156597">
          <w:marLeft w:val="480"/>
          <w:marRight w:val="0"/>
          <w:marTop w:val="0"/>
          <w:marBottom w:val="0"/>
          <w:divBdr>
            <w:top w:val="none" w:sz="0" w:space="0" w:color="auto"/>
            <w:left w:val="none" w:sz="0" w:space="0" w:color="auto"/>
            <w:bottom w:val="none" w:sz="0" w:space="0" w:color="auto"/>
            <w:right w:val="none" w:sz="0" w:space="0" w:color="auto"/>
          </w:divBdr>
        </w:div>
        <w:div w:id="913391703">
          <w:marLeft w:val="480"/>
          <w:marRight w:val="0"/>
          <w:marTop w:val="0"/>
          <w:marBottom w:val="0"/>
          <w:divBdr>
            <w:top w:val="none" w:sz="0" w:space="0" w:color="auto"/>
            <w:left w:val="none" w:sz="0" w:space="0" w:color="auto"/>
            <w:bottom w:val="none" w:sz="0" w:space="0" w:color="auto"/>
            <w:right w:val="none" w:sz="0" w:space="0" w:color="auto"/>
          </w:divBdr>
        </w:div>
        <w:div w:id="1944217867">
          <w:marLeft w:val="480"/>
          <w:marRight w:val="0"/>
          <w:marTop w:val="0"/>
          <w:marBottom w:val="0"/>
          <w:divBdr>
            <w:top w:val="none" w:sz="0" w:space="0" w:color="auto"/>
            <w:left w:val="none" w:sz="0" w:space="0" w:color="auto"/>
            <w:bottom w:val="none" w:sz="0" w:space="0" w:color="auto"/>
            <w:right w:val="none" w:sz="0" w:space="0" w:color="auto"/>
          </w:divBdr>
        </w:div>
        <w:div w:id="1391995488">
          <w:marLeft w:val="480"/>
          <w:marRight w:val="0"/>
          <w:marTop w:val="0"/>
          <w:marBottom w:val="0"/>
          <w:divBdr>
            <w:top w:val="none" w:sz="0" w:space="0" w:color="auto"/>
            <w:left w:val="none" w:sz="0" w:space="0" w:color="auto"/>
            <w:bottom w:val="none" w:sz="0" w:space="0" w:color="auto"/>
            <w:right w:val="none" w:sz="0" w:space="0" w:color="auto"/>
          </w:divBdr>
        </w:div>
        <w:div w:id="839856026">
          <w:marLeft w:val="480"/>
          <w:marRight w:val="0"/>
          <w:marTop w:val="0"/>
          <w:marBottom w:val="0"/>
          <w:divBdr>
            <w:top w:val="none" w:sz="0" w:space="0" w:color="auto"/>
            <w:left w:val="none" w:sz="0" w:space="0" w:color="auto"/>
            <w:bottom w:val="none" w:sz="0" w:space="0" w:color="auto"/>
            <w:right w:val="none" w:sz="0" w:space="0" w:color="auto"/>
          </w:divBdr>
        </w:div>
        <w:div w:id="826482280">
          <w:marLeft w:val="480"/>
          <w:marRight w:val="0"/>
          <w:marTop w:val="0"/>
          <w:marBottom w:val="0"/>
          <w:divBdr>
            <w:top w:val="none" w:sz="0" w:space="0" w:color="auto"/>
            <w:left w:val="none" w:sz="0" w:space="0" w:color="auto"/>
            <w:bottom w:val="none" w:sz="0" w:space="0" w:color="auto"/>
            <w:right w:val="none" w:sz="0" w:space="0" w:color="auto"/>
          </w:divBdr>
        </w:div>
        <w:div w:id="2115664917">
          <w:marLeft w:val="480"/>
          <w:marRight w:val="0"/>
          <w:marTop w:val="0"/>
          <w:marBottom w:val="0"/>
          <w:divBdr>
            <w:top w:val="none" w:sz="0" w:space="0" w:color="auto"/>
            <w:left w:val="none" w:sz="0" w:space="0" w:color="auto"/>
            <w:bottom w:val="none" w:sz="0" w:space="0" w:color="auto"/>
            <w:right w:val="none" w:sz="0" w:space="0" w:color="auto"/>
          </w:divBdr>
        </w:div>
      </w:divsChild>
    </w:div>
    <w:div w:id="1326007193">
      <w:bodyDiv w:val="1"/>
      <w:marLeft w:val="0"/>
      <w:marRight w:val="0"/>
      <w:marTop w:val="0"/>
      <w:marBottom w:val="0"/>
      <w:divBdr>
        <w:top w:val="none" w:sz="0" w:space="0" w:color="auto"/>
        <w:left w:val="none" w:sz="0" w:space="0" w:color="auto"/>
        <w:bottom w:val="none" w:sz="0" w:space="0" w:color="auto"/>
        <w:right w:val="none" w:sz="0" w:space="0" w:color="auto"/>
      </w:divBdr>
      <w:divsChild>
        <w:div w:id="1610042429">
          <w:marLeft w:val="480"/>
          <w:marRight w:val="0"/>
          <w:marTop w:val="0"/>
          <w:marBottom w:val="0"/>
          <w:divBdr>
            <w:top w:val="none" w:sz="0" w:space="0" w:color="auto"/>
            <w:left w:val="none" w:sz="0" w:space="0" w:color="auto"/>
            <w:bottom w:val="none" w:sz="0" w:space="0" w:color="auto"/>
            <w:right w:val="none" w:sz="0" w:space="0" w:color="auto"/>
          </w:divBdr>
        </w:div>
        <w:div w:id="482426715">
          <w:marLeft w:val="480"/>
          <w:marRight w:val="0"/>
          <w:marTop w:val="0"/>
          <w:marBottom w:val="0"/>
          <w:divBdr>
            <w:top w:val="none" w:sz="0" w:space="0" w:color="auto"/>
            <w:left w:val="none" w:sz="0" w:space="0" w:color="auto"/>
            <w:bottom w:val="none" w:sz="0" w:space="0" w:color="auto"/>
            <w:right w:val="none" w:sz="0" w:space="0" w:color="auto"/>
          </w:divBdr>
        </w:div>
        <w:div w:id="769081937">
          <w:marLeft w:val="480"/>
          <w:marRight w:val="0"/>
          <w:marTop w:val="0"/>
          <w:marBottom w:val="0"/>
          <w:divBdr>
            <w:top w:val="none" w:sz="0" w:space="0" w:color="auto"/>
            <w:left w:val="none" w:sz="0" w:space="0" w:color="auto"/>
            <w:bottom w:val="none" w:sz="0" w:space="0" w:color="auto"/>
            <w:right w:val="none" w:sz="0" w:space="0" w:color="auto"/>
          </w:divBdr>
        </w:div>
        <w:div w:id="1640456664">
          <w:marLeft w:val="480"/>
          <w:marRight w:val="0"/>
          <w:marTop w:val="0"/>
          <w:marBottom w:val="0"/>
          <w:divBdr>
            <w:top w:val="none" w:sz="0" w:space="0" w:color="auto"/>
            <w:left w:val="none" w:sz="0" w:space="0" w:color="auto"/>
            <w:bottom w:val="none" w:sz="0" w:space="0" w:color="auto"/>
            <w:right w:val="none" w:sz="0" w:space="0" w:color="auto"/>
          </w:divBdr>
        </w:div>
        <w:div w:id="1085690426">
          <w:marLeft w:val="480"/>
          <w:marRight w:val="0"/>
          <w:marTop w:val="0"/>
          <w:marBottom w:val="0"/>
          <w:divBdr>
            <w:top w:val="none" w:sz="0" w:space="0" w:color="auto"/>
            <w:left w:val="none" w:sz="0" w:space="0" w:color="auto"/>
            <w:bottom w:val="none" w:sz="0" w:space="0" w:color="auto"/>
            <w:right w:val="none" w:sz="0" w:space="0" w:color="auto"/>
          </w:divBdr>
        </w:div>
        <w:div w:id="1949316082">
          <w:marLeft w:val="480"/>
          <w:marRight w:val="0"/>
          <w:marTop w:val="0"/>
          <w:marBottom w:val="0"/>
          <w:divBdr>
            <w:top w:val="none" w:sz="0" w:space="0" w:color="auto"/>
            <w:left w:val="none" w:sz="0" w:space="0" w:color="auto"/>
            <w:bottom w:val="none" w:sz="0" w:space="0" w:color="auto"/>
            <w:right w:val="none" w:sz="0" w:space="0" w:color="auto"/>
          </w:divBdr>
        </w:div>
        <w:div w:id="132601114">
          <w:marLeft w:val="480"/>
          <w:marRight w:val="0"/>
          <w:marTop w:val="0"/>
          <w:marBottom w:val="0"/>
          <w:divBdr>
            <w:top w:val="none" w:sz="0" w:space="0" w:color="auto"/>
            <w:left w:val="none" w:sz="0" w:space="0" w:color="auto"/>
            <w:bottom w:val="none" w:sz="0" w:space="0" w:color="auto"/>
            <w:right w:val="none" w:sz="0" w:space="0" w:color="auto"/>
          </w:divBdr>
        </w:div>
        <w:div w:id="1349021630">
          <w:marLeft w:val="480"/>
          <w:marRight w:val="0"/>
          <w:marTop w:val="0"/>
          <w:marBottom w:val="0"/>
          <w:divBdr>
            <w:top w:val="none" w:sz="0" w:space="0" w:color="auto"/>
            <w:left w:val="none" w:sz="0" w:space="0" w:color="auto"/>
            <w:bottom w:val="none" w:sz="0" w:space="0" w:color="auto"/>
            <w:right w:val="none" w:sz="0" w:space="0" w:color="auto"/>
          </w:divBdr>
        </w:div>
        <w:div w:id="651104967">
          <w:marLeft w:val="480"/>
          <w:marRight w:val="0"/>
          <w:marTop w:val="0"/>
          <w:marBottom w:val="0"/>
          <w:divBdr>
            <w:top w:val="none" w:sz="0" w:space="0" w:color="auto"/>
            <w:left w:val="none" w:sz="0" w:space="0" w:color="auto"/>
            <w:bottom w:val="none" w:sz="0" w:space="0" w:color="auto"/>
            <w:right w:val="none" w:sz="0" w:space="0" w:color="auto"/>
          </w:divBdr>
        </w:div>
        <w:div w:id="62603785">
          <w:marLeft w:val="480"/>
          <w:marRight w:val="0"/>
          <w:marTop w:val="0"/>
          <w:marBottom w:val="0"/>
          <w:divBdr>
            <w:top w:val="none" w:sz="0" w:space="0" w:color="auto"/>
            <w:left w:val="none" w:sz="0" w:space="0" w:color="auto"/>
            <w:bottom w:val="none" w:sz="0" w:space="0" w:color="auto"/>
            <w:right w:val="none" w:sz="0" w:space="0" w:color="auto"/>
          </w:divBdr>
        </w:div>
        <w:div w:id="339738726">
          <w:marLeft w:val="480"/>
          <w:marRight w:val="0"/>
          <w:marTop w:val="0"/>
          <w:marBottom w:val="0"/>
          <w:divBdr>
            <w:top w:val="none" w:sz="0" w:space="0" w:color="auto"/>
            <w:left w:val="none" w:sz="0" w:space="0" w:color="auto"/>
            <w:bottom w:val="none" w:sz="0" w:space="0" w:color="auto"/>
            <w:right w:val="none" w:sz="0" w:space="0" w:color="auto"/>
          </w:divBdr>
        </w:div>
        <w:div w:id="1229800314">
          <w:marLeft w:val="480"/>
          <w:marRight w:val="0"/>
          <w:marTop w:val="0"/>
          <w:marBottom w:val="0"/>
          <w:divBdr>
            <w:top w:val="none" w:sz="0" w:space="0" w:color="auto"/>
            <w:left w:val="none" w:sz="0" w:space="0" w:color="auto"/>
            <w:bottom w:val="none" w:sz="0" w:space="0" w:color="auto"/>
            <w:right w:val="none" w:sz="0" w:space="0" w:color="auto"/>
          </w:divBdr>
        </w:div>
        <w:div w:id="1628199075">
          <w:marLeft w:val="480"/>
          <w:marRight w:val="0"/>
          <w:marTop w:val="0"/>
          <w:marBottom w:val="0"/>
          <w:divBdr>
            <w:top w:val="none" w:sz="0" w:space="0" w:color="auto"/>
            <w:left w:val="none" w:sz="0" w:space="0" w:color="auto"/>
            <w:bottom w:val="none" w:sz="0" w:space="0" w:color="auto"/>
            <w:right w:val="none" w:sz="0" w:space="0" w:color="auto"/>
          </w:divBdr>
        </w:div>
        <w:div w:id="592936005">
          <w:marLeft w:val="480"/>
          <w:marRight w:val="0"/>
          <w:marTop w:val="0"/>
          <w:marBottom w:val="0"/>
          <w:divBdr>
            <w:top w:val="none" w:sz="0" w:space="0" w:color="auto"/>
            <w:left w:val="none" w:sz="0" w:space="0" w:color="auto"/>
            <w:bottom w:val="none" w:sz="0" w:space="0" w:color="auto"/>
            <w:right w:val="none" w:sz="0" w:space="0" w:color="auto"/>
          </w:divBdr>
        </w:div>
      </w:divsChild>
    </w:div>
    <w:div w:id="1366826684">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59685230">
      <w:bodyDiv w:val="1"/>
      <w:marLeft w:val="0"/>
      <w:marRight w:val="0"/>
      <w:marTop w:val="0"/>
      <w:marBottom w:val="0"/>
      <w:divBdr>
        <w:top w:val="none" w:sz="0" w:space="0" w:color="auto"/>
        <w:left w:val="none" w:sz="0" w:space="0" w:color="auto"/>
        <w:bottom w:val="none" w:sz="0" w:space="0" w:color="auto"/>
        <w:right w:val="none" w:sz="0" w:space="0" w:color="auto"/>
      </w:divBdr>
      <w:divsChild>
        <w:div w:id="966163597">
          <w:marLeft w:val="480"/>
          <w:marRight w:val="0"/>
          <w:marTop w:val="0"/>
          <w:marBottom w:val="0"/>
          <w:divBdr>
            <w:top w:val="none" w:sz="0" w:space="0" w:color="auto"/>
            <w:left w:val="none" w:sz="0" w:space="0" w:color="auto"/>
            <w:bottom w:val="none" w:sz="0" w:space="0" w:color="auto"/>
            <w:right w:val="none" w:sz="0" w:space="0" w:color="auto"/>
          </w:divBdr>
        </w:div>
        <w:div w:id="1496797117">
          <w:marLeft w:val="480"/>
          <w:marRight w:val="0"/>
          <w:marTop w:val="0"/>
          <w:marBottom w:val="0"/>
          <w:divBdr>
            <w:top w:val="none" w:sz="0" w:space="0" w:color="auto"/>
            <w:left w:val="none" w:sz="0" w:space="0" w:color="auto"/>
            <w:bottom w:val="none" w:sz="0" w:space="0" w:color="auto"/>
            <w:right w:val="none" w:sz="0" w:space="0" w:color="auto"/>
          </w:divBdr>
        </w:div>
        <w:div w:id="634067414">
          <w:marLeft w:val="480"/>
          <w:marRight w:val="0"/>
          <w:marTop w:val="0"/>
          <w:marBottom w:val="0"/>
          <w:divBdr>
            <w:top w:val="none" w:sz="0" w:space="0" w:color="auto"/>
            <w:left w:val="none" w:sz="0" w:space="0" w:color="auto"/>
            <w:bottom w:val="none" w:sz="0" w:space="0" w:color="auto"/>
            <w:right w:val="none" w:sz="0" w:space="0" w:color="auto"/>
          </w:divBdr>
        </w:div>
        <w:div w:id="1522008663">
          <w:marLeft w:val="480"/>
          <w:marRight w:val="0"/>
          <w:marTop w:val="0"/>
          <w:marBottom w:val="0"/>
          <w:divBdr>
            <w:top w:val="none" w:sz="0" w:space="0" w:color="auto"/>
            <w:left w:val="none" w:sz="0" w:space="0" w:color="auto"/>
            <w:bottom w:val="none" w:sz="0" w:space="0" w:color="auto"/>
            <w:right w:val="none" w:sz="0" w:space="0" w:color="auto"/>
          </w:divBdr>
        </w:div>
        <w:div w:id="394741448">
          <w:marLeft w:val="480"/>
          <w:marRight w:val="0"/>
          <w:marTop w:val="0"/>
          <w:marBottom w:val="0"/>
          <w:divBdr>
            <w:top w:val="none" w:sz="0" w:space="0" w:color="auto"/>
            <w:left w:val="none" w:sz="0" w:space="0" w:color="auto"/>
            <w:bottom w:val="none" w:sz="0" w:space="0" w:color="auto"/>
            <w:right w:val="none" w:sz="0" w:space="0" w:color="auto"/>
          </w:divBdr>
        </w:div>
        <w:div w:id="521090596">
          <w:marLeft w:val="480"/>
          <w:marRight w:val="0"/>
          <w:marTop w:val="0"/>
          <w:marBottom w:val="0"/>
          <w:divBdr>
            <w:top w:val="none" w:sz="0" w:space="0" w:color="auto"/>
            <w:left w:val="none" w:sz="0" w:space="0" w:color="auto"/>
            <w:bottom w:val="none" w:sz="0" w:space="0" w:color="auto"/>
            <w:right w:val="none" w:sz="0" w:space="0" w:color="auto"/>
          </w:divBdr>
        </w:div>
        <w:div w:id="988560943">
          <w:marLeft w:val="480"/>
          <w:marRight w:val="0"/>
          <w:marTop w:val="0"/>
          <w:marBottom w:val="0"/>
          <w:divBdr>
            <w:top w:val="none" w:sz="0" w:space="0" w:color="auto"/>
            <w:left w:val="none" w:sz="0" w:space="0" w:color="auto"/>
            <w:bottom w:val="none" w:sz="0" w:space="0" w:color="auto"/>
            <w:right w:val="none" w:sz="0" w:space="0" w:color="auto"/>
          </w:divBdr>
        </w:div>
        <w:div w:id="621621115">
          <w:marLeft w:val="480"/>
          <w:marRight w:val="0"/>
          <w:marTop w:val="0"/>
          <w:marBottom w:val="0"/>
          <w:divBdr>
            <w:top w:val="none" w:sz="0" w:space="0" w:color="auto"/>
            <w:left w:val="none" w:sz="0" w:space="0" w:color="auto"/>
            <w:bottom w:val="none" w:sz="0" w:space="0" w:color="auto"/>
            <w:right w:val="none" w:sz="0" w:space="0" w:color="auto"/>
          </w:divBdr>
        </w:div>
        <w:div w:id="537089597">
          <w:marLeft w:val="480"/>
          <w:marRight w:val="0"/>
          <w:marTop w:val="0"/>
          <w:marBottom w:val="0"/>
          <w:divBdr>
            <w:top w:val="none" w:sz="0" w:space="0" w:color="auto"/>
            <w:left w:val="none" w:sz="0" w:space="0" w:color="auto"/>
            <w:bottom w:val="none" w:sz="0" w:space="0" w:color="auto"/>
            <w:right w:val="none" w:sz="0" w:space="0" w:color="auto"/>
          </w:divBdr>
        </w:div>
        <w:div w:id="1689332170">
          <w:marLeft w:val="480"/>
          <w:marRight w:val="0"/>
          <w:marTop w:val="0"/>
          <w:marBottom w:val="0"/>
          <w:divBdr>
            <w:top w:val="none" w:sz="0" w:space="0" w:color="auto"/>
            <w:left w:val="none" w:sz="0" w:space="0" w:color="auto"/>
            <w:bottom w:val="none" w:sz="0" w:space="0" w:color="auto"/>
            <w:right w:val="none" w:sz="0" w:space="0" w:color="auto"/>
          </w:divBdr>
        </w:div>
        <w:div w:id="1793476088">
          <w:marLeft w:val="480"/>
          <w:marRight w:val="0"/>
          <w:marTop w:val="0"/>
          <w:marBottom w:val="0"/>
          <w:divBdr>
            <w:top w:val="none" w:sz="0" w:space="0" w:color="auto"/>
            <w:left w:val="none" w:sz="0" w:space="0" w:color="auto"/>
            <w:bottom w:val="none" w:sz="0" w:space="0" w:color="auto"/>
            <w:right w:val="none" w:sz="0" w:space="0" w:color="auto"/>
          </w:divBdr>
        </w:div>
        <w:div w:id="1561557020">
          <w:marLeft w:val="480"/>
          <w:marRight w:val="0"/>
          <w:marTop w:val="0"/>
          <w:marBottom w:val="0"/>
          <w:divBdr>
            <w:top w:val="none" w:sz="0" w:space="0" w:color="auto"/>
            <w:left w:val="none" w:sz="0" w:space="0" w:color="auto"/>
            <w:bottom w:val="none" w:sz="0" w:space="0" w:color="auto"/>
            <w:right w:val="none" w:sz="0" w:space="0" w:color="auto"/>
          </w:divBdr>
        </w:div>
        <w:div w:id="1587761909">
          <w:marLeft w:val="480"/>
          <w:marRight w:val="0"/>
          <w:marTop w:val="0"/>
          <w:marBottom w:val="0"/>
          <w:divBdr>
            <w:top w:val="none" w:sz="0" w:space="0" w:color="auto"/>
            <w:left w:val="none" w:sz="0" w:space="0" w:color="auto"/>
            <w:bottom w:val="none" w:sz="0" w:space="0" w:color="auto"/>
            <w:right w:val="none" w:sz="0" w:space="0" w:color="auto"/>
          </w:divBdr>
        </w:div>
      </w:divsChild>
    </w:div>
    <w:div w:id="1465348999">
      <w:bodyDiv w:val="1"/>
      <w:marLeft w:val="0"/>
      <w:marRight w:val="0"/>
      <w:marTop w:val="0"/>
      <w:marBottom w:val="0"/>
      <w:divBdr>
        <w:top w:val="none" w:sz="0" w:space="0" w:color="auto"/>
        <w:left w:val="none" w:sz="0" w:space="0" w:color="auto"/>
        <w:bottom w:val="none" w:sz="0" w:space="0" w:color="auto"/>
        <w:right w:val="none" w:sz="0" w:space="0" w:color="auto"/>
      </w:divBdr>
      <w:divsChild>
        <w:div w:id="1026753389">
          <w:marLeft w:val="480"/>
          <w:marRight w:val="0"/>
          <w:marTop w:val="0"/>
          <w:marBottom w:val="0"/>
          <w:divBdr>
            <w:top w:val="none" w:sz="0" w:space="0" w:color="auto"/>
            <w:left w:val="none" w:sz="0" w:space="0" w:color="auto"/>
            <w:bottom w:val="none" w:sz="0" w:space="0" w:color="auto"/>
            <w:right w:val="none" w:sz="0" w:space="0" w:color="auto"/>
          </w:divBdr>
        </w:div>
        <w:div w:id="1009872676">
          <w:marLeft w:val="480"/>
          <w:marRight w:val="0"/>
          <w:marTop w:val="0"/>
          <w:marBottom w:val="0"/>
          <w:divBdr>
            <w:top w:val="none" w:sz="0" w:space="0" w:color="auto"/>
            <w:left w:val="none" w:sz="0" w:space="0" w:color="auto"/>
            <w:bottom w:val="none" w:sz="0" w:space="0" w:color="auto"/>
            <w:right w:val="none" w:sz="0" w:space="0" w:color="auto"/>
          </w:divBdr>
        </w:div>
        <w:div w:id="1915820584">
          <w:marLeft w:val="480"/>
          <w:marRight w:val="0"/>
          <w:marTop w:val="0"/>
          <w:marBottom w:val="0"/>
          <w:divBdr>
            <w:top w:val="none" w:sz="0" w:space="0" w:color="auto"/>
            <w:left w:val="none" w:sz="0" w:space="0" w:color="auto"/>
            <w:bottom w:val="none" w:sz="0" w:space="0" w:color="auto"/>
            <w:right w:val="none" w:sz="0" w:space="0" w:color="auto"/>
          </w:divBdr>
        </w:div>
        <w:div w:id="1837964085">
          <w:marLeft w:val="480"/>
          <w:marRight w:val="0"/>
          <w:marTop w:val="0"/>
          <w:marBottom w:val="0"/>
          <w:divBdr>
            <w:top w:val="none" w:sz="0" w:space="0" w:color="auto"/>
            <w:left w:val="none" w:sz="0" w:space="0" w:color="auto"/>
            <w:bottom w:val="none" w:sz="0" w:space="0" w:color="auto"/>
            <w:right w:val="none" w:sz="0" w:space="0" w:color="auto"/>
          </w:divBdr>
        </w:div>
        <w:div w:id="1420369206">
          <w:marLeft w:val="480"/>
          <w:marRight w:val="0"/>
          <w:marTop w:val="0"/>
          <w:marBottom w:val="0"/>
          <w:divBdr>
            <w:top w:val="none" w:sz="0" w:space="0" w:color="auto"/>
            <w:left w:val="none" w:sz="0" w:space="0" w:color="auto"/>
            <w:bottom w:val="none" w:sz="0" w:space="0" w:color="auto"/>
            <w:right w:val="none" w:sz="0" w:space="0" w:color="auto"/>
          </w:divBdr>
        </w:div>
        <w:div w:id="1551380743">
          <w:marLeft w:val="480"/>
          <w:marRight w:val="0"/>
          <w:marTop w:val="0"/>
          <w:marBottom w:val="0"/>
          <w:divBdr>
            <w:top w:val="none" w:sz="0" w:space="0" w:color="auto"/>
            <w:left w:val="none" w:sz="0" w:space="0" w:color="auto"/>
            <w:bottom w:val="none" w:sz="0" w:space="0" w:color="auto"/>
            <w:right w:val="none" w:sz="0" w:space="0" w:color="auto"/>
          </w:divBdr>
        </w:div>
        <w:div w:id="1221401964">
          <w:marLeft w:val="480"/>
          <w:marRight w:val="0"/>
          <w:marTop w:val="0"/>
          <w:marBottom w:val="0"/>
          <w:divBdr>
            <w:top w:val="none" w:sz="0" w:space="0" w:color="auto"/>
            <w:left w:val="none" w:sz="0" w:space="0" w:color="auto"/>
            <w:bottom w:val="none" w:sz="0" w:space="0" w:color="auto"/>
            <w:right w:val="none" w:sz="0" w:space="0" w:color="auto"/>
          </w:divBdr>
        </w:div>
        <w:div w:id="1399791301">
          <w:marLeft w:val="480"/>
          <w:marRight w:val="0"/>
          <w:marTop w:val="0"/>
          <w:marBottom w:val="0"/>
          <w:divBdr>
            <w:top w:val="none" w:sz="0" w:space="0" w:color="auto"/>
            <w:left w:val="none" w:sz="0" w:space="0" w:color="auto"/>
            <w:bottom w:val="none" w:sz="0" w:space="0" w:color="auto"/>
            <w:right w:val="none" w:sz="0" w:space="0" w:color="auto"/>
          </w:divBdr>
        </w:div>
        <w:div w:id="1437212492">
          <w:marLeft w:val="480"/>
          <w:marRight w:val="0"/>
          <w:marTop w:val="0"/>
          <w:marBottom w:val="0"/>
          <w:divBdr>
            <w:top w:val="none" w:sz="0" w:space="0" w:color="auto"/>
            <w:left w:val="none" w:sz="0" w:space="0" w:color="auto"/>
            <w:bottom w:val="none" w:sz="0" w:space="0" w:color="auto"/>
            <w:right w:val="none" w:sz="0" w:space="0" w:color="auto"/>
          </w:divBdr>
        </w:div>
        <w:div w:id="26831850">
          <w:marLeft w:val="480"/>
          <w:marRight w:val="0"/>
          <w:marTop w:val="0"/>
          <w:marBottom w:val="0"/>
          <w:divBdr>
            <w:top w:val="none" w:sz="0" w:space="0" w:color="auto"/>
            <w:left w:val="none" w:sz="0" w:space="0" w:color="auto"/>
            <w:bottom w:val="none" w:sz="0" w:space="0" w:color="auto"/>
            <w:right w:val="none" w:sz="0" w:space="0" w:color="auto"/>
          </w:divBdr>
        </w:div>
        <w:div w:id="515339993">
          <w:marLeft w:val="480"/>
          <w:marRight w:val="0"/>
          <w:marTop w:val="0"/>
          <w:marBottom w:val="0"/>
          <w:divBdr>
            <w:top w:val="none" w:sz="0" w:space="0" w:color="auto"/>
            <w:left w:val="none" w:sz="0" w:space="0" w:color="auto"/>
            <w:bottom w:val="none" w:sz="0" w:space="0" w:color="auto"/>
            <w:right w:val="none" w:sz="0" w:space="0" w:color="auto"/>
          </w:divBdr>
        </w:div>
        <w:div w:id="291592346">
          <w:marLeft w:val="480"/>
          <w:marRight w:val="0"/>
          <w:marTop w:val="0"/>
          <w:marBottom w:val="0"/>
          <w:divBdr>
            <w:top w:val="none" w:sz="0" w:space="0" w:color="auto"/>
            <w:left w:val="none" w:sz="0" w:space="0" w:color="auto"/>
            <w:bottom w:val="none" w:sz="0" w:space="0" w:color="auto"/>
            <w:right w:val="none" w:sz="0" w:space="0" w:color="auto"/>
          </w:divBdr>
        </w:div>
        <w:div w:id="282657741">
          <w:marLeft w:val="480"/>
          <w:marRight w:val="0"/>
          <w:marTop w:val="0"/>
          <w:marBottom w:val="0"/>
          <w:divBdr>
            <w:top w:val="none" w:sz="0" w:space="0" w:color="auto"/>
            <w:left w:val="none" w:sz="0" w:space="0" w:color="auto"/>
            <w:bottom w:val="none" w:sz="0" w:space="0" w:color="auto"/>
            <w:right w:val="none" w:sz="0" w:space="0" w:color="auto"/>
          </w:divBdr>
        </w:div>
        <w:div w:id="988553468">
          <w:marLeft w:val="480"/>
          <w:marRight w:val="0"/>
          <w:marTop w:val="0"/>
          <w:marBottom w:val="0"/>
          <w:divBdr>
            <w:top w:val="none" w:sz="0" w:space="0" w:color="auto"/>
            <w:left w:val="none" w:sz="0" w:space="0" w:color="auto"/>
            <w:bottom w:val="none" w:sz="0" w:space="0" w:color="auto"/>
            <w:right w:val="none" w:sz="0" w:space="0" w:color="auto"/>
          </w:divBdr>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lamanna@unisa.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0F5098B1-8E7A-4E4F-9A05-E772A6ABE9AF}"/>
      </w:docPartPr>
      <w:docPartBody>
        <w:p w:rsidR="00422713" w:rsidRDefault="00197BD0">
          <w:r w:rsidRPr="00E50FC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BD0"/>
    <w:rsid w:val="00197BD0"/>
    <w:rsid w:val="001A0404"/>
    <w:rsid w:val="001E35A9"/>
    <w:rsid w:val="001F78D5"/>
    <w:rsid w:val="002A7014"/>
    <w:rsid w:val="00392C63"/>
    <w:rsid w:val="00422713"/>
    <w:rsid w:val="0042564E"/>
    <w:rsid w:val="004E238B"/>
    <w:rsid w:val="005A47C0"/>
    <w:rsid w:val="00740DA6"/>
    <w:rsid w:val="008A1D0A"/>
    <w:rsid w:val="00AE2012"/>
    <w:rsid w:val="00BE12B8"/>
    <w:rsid w:val="00BF2413"/>
    <w:rsid w:val="00C1380F"/>
    <w:rsid w:val="00CE616B"/>
    <w:rsid w:val="00CE6404"/>
    <w:rsid w:val="00CE70F3"/>
    <w:rsid w:val="00DF59C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7BD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F91B57C-9CC5-4175-8FB1-DABA926AB57B}">
  <we:reference id="wa104382081" version="1.55.1.0" store="it-IT" storeType="OMEX"/>
  <we:alternateReferences>
    <we:reference id="WA104382081" version="1.55.1.0" store="en-US" storeType="OMEX"/>
  </we:alternateReferences>
  <we:properties>
    <we:property name="MENDELEY_CITATIONS" value="[{&quot;citationID&quot;:&quot;MENDELEY_CITATION_1cff9dc9-4ab1-409b-bc26-93b8451d6f08&quot;,&quot;properties&quot;:{&quot;noteIndex&quot;:0},&quot;isEdited&quot;:false,&quot;manualOverride&quot;:{&quot;citeprocText&quot;:&quot;(Boretti, 2023; Li et al., 2021)&quot;,&quot;isManuallyOverridden&quot;:false,&quot;manualOverrideText&quot;:&quot;&quot;},&quot;citationItems&quot;:[{&quot;id&quot;:&quot;b74c5b4e-c539-5713-b5d6-8e60cc06a94b&quot;,&quot;itemData&quot;:{&quot;DOI&quot;:&quot;10.3390/su13168866&quot;,&quot;ISSN&quot;:&quot;20711050&quot;,&quot;abstract&quot;:&quot;The steel industry represents about 7% of the world’s anthropogenic CO2 emissions due to the high use of fossil fuels. The CO2-lean direct reduction of iron ore with hydrogen is considered to offer a high potential to reduce CO2 emissions, and this direct reduction of Fe2O3 powder is investigated in this research. The H2 reduction reaction kinetics and fluidization characteristics of fine and cohesive Fe2O3 particles were examined in a vibrated fluidized bed reactor. A smooth bubbling fluidization was achieved. An increase in external force due to vibration slightly increased the pressure drop. The minimum fluidization velocity was nearly independent of the operating temperature. The yield of the direct H2-driven reduction was examined and found to exceed 90%, with a maximum of 98% under the vibration of ~47 Hz with an amplitude of 0.6 mm, and operating temperatures close to 500 °C. Towards the future of direct steel ore reduction, cheap and “green” hydrogen sources need to be developed. H2 can be formed through various techniques with the catalytic decomposition of NH3 (and CH4), methanol and ethanol offering an important potential towards production cost, yield and environmental CO2 emission reductions.&quot;,&quot;author&quot;:[{&quot;dropping-particle&quot;:&quot;&quot;,&quot;family&quot;:&quot;Li&quot;,&quot;given&quot;:&quot;Shuo&quot;,&quot;non-dropping-particle&quot;:&quot;&quot;,&quot;parse-names&quot;:false,&quot;suffix&quot;:&quot;&quot;},{&quot;dropping-particle&quot;:&quot;&quot;,&quot;family&quot;:&quot;Zhang&quot;,&quot;given&quot;:&quot;Huili&quot;,&quot;non-dropping-particle&quot;:&quot;&quot;,&quot;parse-names&quot;:false,&quot;suffix&quot;:&quot;&quot;},{&quot;dropping-particle&quot;:&quot;&quot;,&quot;family&quot;:&quot;Nie&quot;,&quot;given&quot;:&quot;Jiapei&quot;,&quot;non-dropping-particle&quot;:&quot;&quot;,&quot;parse-names&quot;:false,&quot;suffix&quot;:&quot;&quot;},{&quot;dropping-particle&quot;:&quot;&quot;,&quot;family&quot;:&quot;Dewil&quot;,&quot;given&quot;:&quot;Raf&quot;,&quot;non-dropping-particle&quot;:&quot;&quot;,&quot;parse-names&quot;:false,&quot;suffix&quot;:&quot;&quot;},{&quot;dropping-particle&quot;:&quot;&quot;,&quot;family&quot;:&quot;Baeyens&quot;,&quot;given&quot;:&quot;Jan&quot;,&quot;non-dropping-particle&quot;:&quot;&quot;,&quot;parse-names&quot;:false,&quot;suffix&quot;:&quot;&quot;},{&quot;dropping-particle&quot;:&quot;&quot;,&quot;family&quot;:&quot;Deng&quot;,&quot;given&quot;:&quot;Yimin&quot;,&quot;non-dropping-particle&quot;:&quot;&quot;,&quot;parse-names&quot;:false,&quot;suffix&quot;:&quot;&quot;}],&quot;container-title&quot;:&quot;Sustainability (Switzerland)&quot;,&quot;id&quot;:&quot;b74c5b4e-c539-5713-b5d6-8e60cc06a94b&quot;,&quot;issue&quot;:&quot;16&quot;,&quot;issued&quot;:{&quot;date-parts&quot;:[[&quot;2021&quot;]]},&quot;page&quot;:&quot;1-15&quot;,&quot;title&quot;:&quot;The direct reduction of iron ore with hydrogen&quot;,&quot;type&quot;:&quot;article-journal&quot;,&quot;volume&quot;:&quot;13&quot;,&quot;container-title-short&quot;:&quot;&quot;},&quot;uris&quot;:[&quot;http://www.mendeley.com/documents/?uuid=8d5b3e56-2f27-4f07-8aed-09cb2eb34e12&quot;],&quot;isTemporary&quot;:false,&quot;legacyDesktopId&quot;:&quot;8d5b3e56-2f27-4f07-8aed-09cb2eb34e12&quot;},{&quot;id&quot;:&quot;e24c676c-7be6-5957-acd1-4fcda2636939&quot;,&quot;itemData&quot;:{&quot;DOI&quot;:&quot;10.1016/j.jclepro.2023.139585&quot;,&quot;ISSN&quot;:&quot;09596526&quot;,&quot;author&quot;:[{&quot;dropping-particle&quot;:&quot;&quot;,&quot;family&quot;:&quot;Boretti&quot;,&quot;given&quot;:&quot;Alberto&quot;,&quot;non-dropping-particle&quot;:&quot;&quot;,&quot;parse-names&quot;:false,&quot;suffix&quot;:&quot;&quot;}],&quot;container-title&quot;:&quot;Journal of Cleaner Production&quot;,&quot;id&quot;:&quot;e24c676c-7be6-5957-acd1-4fcda2636939&quot;,&quot;issued&quot;:{&quot;date-parts&quot;:[[&quot;2023&quot;,&quot;12&quot;]]},&quot;page&quot;:&quot;139585&quot;,&quot;title&quot;:&quot;The perspective of hydrogen direct reduction of iron&quot;,&quot;type&quot;:&quot;article-journal&quot;,&quot;volume&quot;:&quot;429&quot;,&quot;container-title-short&quot;:&quot;J Clean Prod&quot;},&quot;uris&quot;:[&quot;http://www.mendeley.com/documents/?uuid=f7715a3e-5225-4da8-b4f9-d95daaea6c9f&quot;],&quot;isTemporary&quot;:false,&quot;legacyDesktopId&quot;:&quot;f7715a3e-5225-4da8-b4f9-d95daaea6c9f&quot;}],&quot;citationTag&quot;:&quot;MENDELEY_CITATION_v3_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&quot;},{&quot;citationID&quot;:&quot;MENDELEY_CITATION_0d10071f-253b-45cb-be63-5a66d3cd0e0a&quot;,&quot;properties&quot;:{&quot;noteIndex&quot;:0},&quot;isEdited&quot;:false,&quot;manualOverride&quot;:{&quot;citeprocText&quot;:&quot;(Choisez et al., 2024)&quot;,&quot;isManuallyOverridden&quot;:false,&quot;manualOverrideText&quot;:&quot;&quot;},&quot;citationItems&quot;:[{&quot;id&quot;:&quot;e18dc263-5ae5-5801-b47c-d64dd7fe0d4c&quot;,&quot;itemData&quot;:{&quot;DOI&quot;:&quot;10.1016/j.actamat.2024.119752&quot;,&quot;ISSN&quot;:&quot;13596454&quot;,&quot;abstract&quot;:&quot;Iron powder can be a sustainable alternative to fossil fuels in power supply due to its high energy density and abundance. Iron powder releases energy through exothermic oxidation (combustion), and stores back energy through its subsequent hydrogen-based reduction, establishing a circular loop for renewable energy supply. Hydrogen-based direct reduction is also gaining global momentum as possible future backbone technology for sustainable iron and steel production, with the aim to replace blast furnaces. Here, we investigate the microstructural formation mechanisms and reduction kinetics behind hydrogen-based direct reduction of combusted iron powder at moderate temperatures (400–500 °C) using thermogravimetry, ex-situ X-ray diffraction, scanning electron microscopy coupled with energy dispersive spectroscopy and electron backscatter diffraction, as well as in-situ high-energy X-ray diffraction. The influence of pre-oxidation treatment was studied by reducing both as-combusted iron powder (50 % magnetite and 50 % hematite) and the same powder after pre-oxidation (100 % hematite). A gas diffusion-limited reaction was obtained during the in-situ high-energy X-ray diffraction experiment, with successive hematite and magnetite reduction, and a strong increase in reduction kinetics with initial hematite content. Faster reduction kinetics were obtained during the thermogravimetry experiment, with simultaneous hematite and magnetite reduction. In this case, the reduction reaction was limited by a mix of phase boundary and nucleation and growth models, as analyzed by multi-step model fitting methods as well as by microstructural investigation. When not limited by gas diffusion, the pre-oxidation treatment showed almost no influence on the reduction time but a strong effect on the final microstructure of the reduced powder.&quot;,&quot;author&quot;:[{&quot;dropping-particle&quot;:&quot;&quot;,&quot;family&quot;:&quot;Choisez&quot;,&quot;given&quot;:&quot;Laurine&quot;,&quot;non-dropping-particle&quot;:&quot;&quot;,&quot;parse-names&quot;:false,&quot;suffix&quot;:&quot;&quot;},{&quot;dropping-particle&quot;:&quot;&quot;,&quot;family&quot;:&quot;Hemke&quot;,&quot;given&quot;:&quot;Kira&quot;,&quot;non-dropping-particle&quot;:&quot;&quot;,&quot;parse-names&quot;:false,&quot;suffix&quot;:&quot;&quot;},{&quot;dropping-particle&quot;:&quot;&quot;,&quot;family&quot;:&quot;Özgün&quot;,&quot;given&quot;:&quot;Özge&quot;,&quot;non-dropping-particle&quot;:&quot;&quot;,&quot;parse-names&quot;:false,&quot;suffix&quot;:&quot;&quot;},{&quot;dropping-particle&quot;:&quot;&quot;,&quot;family&quot;:&quot;Pistidda&quot;,&quot;given&quot;:&quot;Claudio&quot;,&quot;non-dropping-particle&quot;:&quot;&quot;,&quot;parse-names&quot;:false,&quot;suffix&quot;:&quot;&quot;},{&quot;dropping-particle&quot;:&quot;&quot;,&quot;family&quot;:&quot;Jeppesen&quot;,&quot;given&quot;:&quot;Henrik&quot;,&quot;non-dropping-particle&quot;:&quot;&quot;,&quot;parse-names&quot;:false,&quot;suffix&quot;:&quot;&quot;},{&quot;dropping-particle&quot;:&quot;&quot;,&quot;family&quot;:&quot;Raabe&quot;,&quot;given&quot;:&quot;Dierk&quot;,&quot;non-dropping-particle&quot;:&quot;&quot;,&quot;parse-names&quot;:false,&quot;suffix&quot;:&quot;&quot;},{&quot;dropping-particle&quot;:&quot;&quot;,&quot;family&quot;:&quot;Ma&quot;,&quot;given&quot;:&quot;Yan&quot;,&quot;non-dropping-particle&quot;:&quot;&quot;,&quot;parse-names&quot;:false,&quot;suffix&quot;:&quot;&quot;}],&quot;container-title&quot;:&quot;Acta Materialia&quot;,&quot;id&quot;:&quot;e18dc263-5ae5-5801-b47c-d64dd7fe0d4c&quot;,&quot;issue&quot;:&quot;January&quot;,&quot;issued&quot;:{&quot;date-parts&quot;:[[&quot;2024&quot;]]},&quot;title&quot;:&quot;Hydrogen-based direct reduction of combusted iron powder: Deep pre-oxidation, reduction kinetics and microstructural analysis&quot;,&quot;type&quot;:&quot;article-journal&quot;,&quot;volume&quot;:&quot;268&quot;,&quot;container-title-short&quot;:&quot;Acta Mater&quot;},&quot;uris&quot;:[&quot;http://www.mendeley.com/documents/?uuid=bdc90a47-a302-4eed-89b6-a0805a57cc8d&quot;],&quot;isTemporary&quot;:false,&quot;legacyDesktopId&quot;:&quot;bdc90a47-a302-4eed-89b6-a0805a57cc8d&quot;}],&quot;citationTag&quot;:&quot;MENDELEY_CITATION_v3_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&quot;},{&quot;citationID&quot;:&quot;MENDELEY_CITATION_0add9e34-2f44-4a28-96a2-724d58078fcd&quot;,&quot;properties&quot;:{&quot;noteIndex&quot;:0},&quot;isEdited&quot;:false,&quot;manualOverride&quot;:{&quot;isManuallyOverridden&quot;:false,&quot;citeprocText&quot;:&quot;(Di et al., 2019)&quot;,&quot;manualOverrideText&quot;:&quot;&quot;},&quot;citationItems&quot;:[{&quot;id&quot;:&quot;cdf15559-d044-3d5a-98a5-e9eadbff7887&quot;,&quot;itemData&quot;:{&quot;type&quot;:&quot;article-journal&quot;,&quot;id&quot;:&quot;cdf15559-d044-3d5a-98a5-e9eadbff7887&quot;,&quot;title&quot;:&quot;Sticking behaviour and mechanism of iron ore pellets in COREX pre-reduction shaft furnace&quot;,&quot;author&quot;:[{&quot;family&quot;:&quot;Di&quot;,&quot;given&quot;:&quot;Zhan xia&quot;,&quot;parse-names&quot;:false,&quot;dropping-particle&quot;:&quot;&quot;,&quot;non-dropping-particle&quot;:&quot;&quot;},{&quot;family&quot;:&quot;Li&quot;,&quot;given&quot;:&quot;Zheng yi&quot;,&quot;parse-names&quot;:false,&quot;dropping-particle&quot;:&quot;&quot;,&quot;non-dropping-particle&quot;:&quot;&quot;},{&quot;family&quot;:&quot;Wei&quot;,&quot;given&quot;:&quot;Ru fei&quot;,&quot;parse-names&quot;:false,&quot;dropping-particle&quot;:&quot;&quot;,&quot;non-dropping-particle&quot;:&quot;&quot;},{&quot;family&quot;:&quot;Liu&quot;,&quot;given&quot;:&quot;Ying&quot;,&quot;parse-names&quot;:false,&quot;dropping-particle&quot;:&quot;&quot;,&quot;non-dropping-particle&quot;:&quot;&quot;},{&quot;family&quot;:&quot;Meng&quot;,&quot;given&quot;:&quot;Qing min&quot;,&quot;parse-names&quot;:false,&quot;dropping-particle&quot;:&quot;&quot;,&quot;non-dropping-particle&quot;:&quot;&quot;},{&quot;family&quot;:&quot;Chun&quot;,&quot;given&quot;:&quot;Tie jun&quot;,&quot;parse-names&quot;:false,&quot;dropping-particle&quot;:&quot;&quot;,&quot;non-dropping-particle&quot;:&quot;&quot;},{&quot;family&quot;:&quot;Long&quot;,&quot;given&quot;:&quot;Hong ming&quot;,&quot;parse-names&quot;:false,&quot;dropping-particle&quot;:&quot;&quot;,&quot;non-dropping-particle&quot;:&quot;&quot;},{&quot;family&quot;:&quot;Li&quot;,&quot;given&quot;:&quot;Jia xin&quot;,&quot;parse-names&quot;:false,&quot;dropping-particle&quot;:&quot;&quot;,&quot;non-dropping-particle&quot;:&quot;&quot;},{&quot;family&quot;:&quot;Wang&quot;,&quot;given&quot;:&quot;Ping&quot;,&quot;parse-names&quot;:false,&quot;dropping-particle&quot;:&quot;&quot;,&quot;non-dropping-particle&quot;:&quot;&quot;}],&quot;container-title&quot;:&quot;Ironmaking and Steelmaking&quot;,&quot;DOI&quot;:&quot;10.1080/03019233.2017.1361079&quot;,&quot;ISSN&quot;:&quot;17432812&quot;,&quot;URL&quot;:&quot;https://doi.org/10.1080/03019233.2017.1361079&quot;,&quot;issued&quot;:{&quot;date-parts&quot;:[[2019]]},&quot;page&quot;:&quot;159-164&quot;,&quot;abstract&quot;:&quot;COREX is a clean process releasing lower pollution and consuming fewer cokes than the blast furnace process. However, serious sticking phenomenon often occurs in COREX shaft furnace, causing many problems to the normal operation. In this study, the loading reduction experiments of iron ore pellets were carried out under the simulating COREX reducing conditions. The influence of temperature and H 2 content in the syngas on the sticking behaviour of the pellets was observed by scanning electron microscope, energy-dispersive spectrometer and X-ray diffraction. The results indicated that the sticking index increased from 6.7 to 90.43%, when the temperature increased from 750 to 950°C. The main composition of sticking material was metallic iron, and the sticking behaviour depended upon the amount and morphology of precipitated iron on the pellets’ surface. The sticking mechanism was the interpenetrating diffusion mechanism of iron atoms between the adjacent pellets.&quot;,&quot;publisher&quot;:&quot;Taylor &amp; Francis&quot;,&quot;issue&quot;:&quot;2&quot;,&quot;volume&quot;:&quot;46&quot;,&quot;container-title-short&quot;:&quot;&quot;},&quot;isTemporary&quot;:false}],&quot;citationTag&quot;:&quot;MENDELEY_CITATION_v3_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&quot;},{&quot;citationID&quot;:&quot;MENDELEY_CITATION_b5cc0ba0-f1db-4f53-add5-eed187f43a97&quot;,&quot;properties&quot;:{&quot;noteIndex&quot;:0},&quot;isEdited&quot;:false,&quot;manualOverride&quot;:{&quot;citeprocText&quot;:&quot;(Yi et al., 2013)&quot;,&quot;isManuallyOverridden&quot;:false,&quot;manualOverrideText&quot;:&quot;&quot;},&quot;citationItems&quot;:[{&quot;id&quot;:&quot;3e73b055-15e7-5bbf-8396-743f4aecff8f&quot;,&quot;itemData&quot;:{&quot;DOI&quot;:&quot;10.1016/j.powtec.2012.11.043&quot;,&quot;ISSN&quot;:&quot;00325910&quot;,&quot;abstract&quot;:&quot;Hydrogen and carbon monoxide mixtures are reducing agents for main direct reduction (DR) processes. However, sticking of iron ore pellets during reduction always leads to discontinuous operation. In order to evaluate the effects of the temperature, syngas constituents and reduction degree on sticking properties, reduction of iron ore pellets in the presence of H2-CO mixtures was conducted at 800-1000°C. The experimental results indicated that fibrous iron on the sticking interface hooked the pellets together at lower temperatures, while sintering of fresh iron with high activity led to the rise of sticking index (SI) at high temperature. SI decreased with the addition of H2 in reducing gas for the porous iron precipitation on the interface. Sticking firstly occurred on edge angles and then developed connection in large area as reduction degree increased. Bonding of wustite phase could be attributed to the sticking at lower reduction degree. Additionally, crystallization of iron phase and formation of low melting eutectic phase became the dominant factor as reduction degree increased. © 2012.&quot;,&quot;author&quot;:[{&quot;dropping-particle&quot;:&quot;&quot;,&quot;family&quot;:&quot;Yi&quot;,&quot;given&quot;:&quot;Lingyun&quot;,&quot;non-dropping-particle&quot;:&quot;&quot;,&quot;parse-names&quot;:false,&quot;suffix&quot;:&quot;&quot;},{&quot;dropping-particle&quot;:&quot;&quot;,&quot;family&quot;:&quot;Huang&quot;,&quot;given&quot;:&quot;Zhucheng&quot;,&quot;non-dropping-particle&quot;:&quot;&quot;,&quot;parse-names&quot;:false,&quot;suffix&quot;:&quot;&quot;},{&quot;dropping-particle&quot;:&quot;&quot;,&quot;family&quot;:&quot;Jiang&quot;,&quot;given&quot;:&quot;Tao&quot;,&quot;non-dropping-particle&quot;:&quot;&quot;,&quot;parse-names&quot;:false,&quot;suffix&quot;:&quot;&quot;}],&quot;container-title&quot;:&quot;Powder Technology&quot;,&quot;id&quot;:&quot;3e73b055-15e7-5bbf-8396-743f4aecff8f&quot;,&quot;issued&quot;:{&quot;date-parts&quot;:[[&quot;2013&quot;]]},&quot;page&quot;:&quot;1001-1007&quot;,&quot;publisher&quot;:&quot;Elsevier B.V.&quot;,&quot;title&quot;:&quot;Sticking of iron ore pellets during reduction with hydrogen and carbon monoxide mixtures: Behavior and mechanism&quot;,&quot;type&quot;:&quot;article-journal&quot;,&quot;volume&quot;:&quot;235&quot;,&quot;container-title-short&quot;:&quot;Powder Technol&quot;},&quot;uris&quot;:[&quot;http://www.mendeley.com/documents/?uuid=3efb6c21-99ef-43bc-83a7-227a7dc3b35f&quot;],&quot;isTemporary&quot;:false,&quot;legacyDesktopId&quot;:&quot;3efb6c21-99ef-43bc-83a7-227a7dc3b35f&quot;}],&quot;citationTag&quot;:&quot;MENDELEY_CITATION_v3_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&quot;},{&quot;citationID&quot;:&quot;MENDELEY_CITATION_d57dceea-c2a3-4c96-8ded-cd261ee2e928&quot;,&quot;properties&quot;:{&quot;noteIndex&quot;:0},&quot;isEdited&quot;:false,&quot;manualOverride&quot;:{&quot;citeprocText&quot;:&quot;(Shao et al., 2011; Zhang et al., 2011)&quot;,&quot;isManuallyOverridden&quot;:false,&quot;manualOverrideText&quot;:&quot;&quot;},&quot;citationItems&quot;:[{&quot;id&quot;:&quot;5832fa71-cd87-5eb8-be96-6e604a4afeae&quot;,&quot;itemData&quot;:{&quot;DOI&quot;:&quot;10.2355/isijinternational.51.1290&quot;,&quot;ISSN&quot;:&quot;09151559&quot;,&quot;abstract&quot;:&quot;The influence that temperature has on bed pressure drop, grain size and morphology of iron fines in a hot-state visualizable fluidized bed was investigated in this work. It was found that there are both a start sticking temperature (Ts, 673 K-773 K) and a critical defluidization temperature (Tc, 923 K-973 K) of the iron particles in the fluidized bed. Not only the bed pressure drop but the agglomeration degree of the iron particles shows a strong dependence on temperature. It is also confirmed experimentally that the crystallized iron fines without whisker show a certain viscosity even at a temperature far from the melting point. © 2011 ISIJ.&quot;,&quot;author&quot;:[{&quot;dropping-particle&quot;:&quot;&quot;,&quot;family&quot;:&quot;Shao&quot;,&quot;given&quot;:&quot;Jian Hua&quot;,&quot;non-dropping-particle&quot;:&quot;&quot;,&quot;parse-names&quot;:false,&quot;suffix&quot;:&quot;&quot;},{&quot;dropping-particle&quot;:&quot;&quot;,&quot;family&quot;:&quot;Guo&quot;,&quot;given&quot;:&quot;Zhan Cheng&quot;,&quot;non-dropping-particle&quot;:&quot;&quot;,&quot;parse-names&quot;:false,&quot;suffix&quot;:&quot;&quot;},{&quot;dropping-particle&quot;:&quot;&quot;,&quot;family&quot;:&quot;Tang&quot;,&quot;given&quot;:&quot;Hui Qing&quot;,&quot;non-dropping-particle&quot;:&quot;&quot;,&quot;parse-names&quot;:false,&quot;suffix&quot;:&quot;&quot;}],&quot;container-title&quot;:&quot;ISIJ International&quot;,&quot;id&quot;:&quot;5832fa71-cd87-5eb8-be96-6e604a4afeae&quot;,&quot;issue&quot;:&quot;8&quot;,&quot;issued&quot;:{&quot;date-parts&quot;:[[&quot;2011&quot;]]},&quot;page&quot;:&quot;1290-1295&quot;,&quot;title&quot;:&quot;Influence of temperature on sticking behavior of iron powder in fluidized bed&quot;,&quot;type&quot;:&quot;article-journal&quot;,&quot;volume&quot;:&quot;51&quot;,&quot;container-title-short&quot;:&quot;&quot;},&quot;uris&quot;:[&quot;http://www.mendeley.com/documents/?uuid=c5269ef7-44d9-4e39-88ae-e5f555517fad&quot;],&quot;isTemporary&quot;:false,&quot;legacyDesktopId&quot;:&quot;c5269ef7-44d9-4e39-88ae-e5f555517fad&quot;},{&quot;id&quot;:&quot;0dd44340-d382-5777-ab95-832035d2c458&quot;,&quot;itemData&quot;:{&quot;DOI&quot;:&quot;10.2355/isijinternational.51.1403&quot;,&quot;ISSN&quot;:&quot;09151559&quot;,&quot;abstract&quot;:&quot;The Fe2O3 particles (150-224 μm diameter) were reduced in a laboratory fluidized bed with CO-N2 mixture gas at 700-900°C to investigate the relation between sticking and iron precipitation. As a result, the sticking tended to occur with acceleration of the reduction rate, judging from the fluidization time. The sticking depended strongly on the metallization ratio signifying the probability of iron-iron contact that estimated the contact area of precipitated iron when particles collide together, whereas the reduction degree had indirect influence on it. Many tiny iron grains with the diameter of approximately 20-40 nm were found on the surface of particles by SEM and EDS. According to theory of microcrystal melting point, the grains reached Tammann temperature easily, leading to higher surface energy of iron, producing higher adhesion force among the reduced particles. © 2011 ISIJ.&quot;,&quot;author&quot;:[{&quot;dropping-particle&quot;:&quot;&quot;,&quot;family&quot;:&quot;Zhang&quot;,&quot;given&quot;:&quot;Ben&quot;,&quot;non-dropping-particle&quot;:&quot;&quot;,&quot;parse-names&quot;:false,&quot;suffix&quot;:&quot;&quot;},{&quot;dropping-particle&quot;:&quot;&quot;,&quot;family&quot;:&quot;Gong&quot;,&quot;given&quot;:&quot;Xuzhong&quot;,&quot;non-dropping-particle&quot;:&quot;&quot;,&quot;parse-names&quot;:false,&quot;suffix&quot;:&quot;&quot;},{&quot;dropping-particle&quot;:&quot;&quot;,&quot;family&quot;:&quot;Wang&quot;,&quot;given&quot;:&quot;Zhi&quot;,&quot;non-dropping-particle&quot;:&quot;&quot;,&quot;parse-names&quot;:false,&quot;suffix&quot;:&quot;&quot;},{&quot;dropping-particle&quot;:&quot;&quot;,&quot;family&quot;:&quot;Guo&quot;,&quot;given&quot;:&quot;Zhancheng&quot;,&quot;non-dropping-particle&quot;:&quot;&quot;,&quot;parse-names&quot;:false,&quot;suffix&quot;:&quot;&quot;}],&quot;container-title&quot;:&quot;ISIJ International&quot;,&quot;id&quot;:&quot;0dd44340-d382-5777-ab95-832035d2c458&quot;,&quot;issue&quot;:&quot;9&quot;,&quot;issued&quot;:{&quot;date-parts&quot;:[[&quot;2011&quot;]]},&quot;page&quot;:&quot;1403-1409&quot;,&quot;title&quot;:&quot;Relation between sticking and metallic iron precipitation on the surface of Fe2O3 particles reduced by CO in the fluidized bed&quot;,&quot;type&quot;:&quot;article-journal&quot;,&quot;volume&quot;:&quot;51&quot;,&quot;container-title-short&quot;:&quot;&quot;},&quot;uris&quot;:[&quot;http://www.mendeley.com/documents/?uuid=9658d2c1-e1ed-406d-950b-151d67ba8b48&quot;],&quot;isTemporary&quot;:false,&quot;legacyDesktopId&quot;:&quot;9658d2c1-e1ed-406d-950b-151d67ba8b48&quot;}],&quot;citationTag&quot;:&quot;MENDELEY_CITATION_v3_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&quot;},{&quot;citationID&quot;:&quot;MENDELEY_CITATION_9f091c73-b5c2-44a8-bc2a-11731b0d600c&quot;,&quot;properties&quot;:{&quot;noteIndex&quot;:0},&quot;isEdited&quot;:false,&quot;manualOverride&quot;:{&quot;citeprocText&quot;:&quot;(Kanaoka et al., 2001; Smith et al., 1997)&quot;,&quot;isManuallyOverridden&quot;:false,&quot;manualOverrideText&quot;:&quot;&quot;},&quot;citationItems&quot;:[{&quot;id&quot;:&quot;bb436138-66b5-5611-9ba0-172099bc0cb5&quot;,&quot;itemData&quot;:{&quot;DOI&quot;:&quot;10.1016/S0032-5910(01)00300-X&quot;,&quot;ISSN&quot;:&quot;00325910&quot;,&quot;abstract&quot;:&quot;To evaluate the adhesive property of coal flyash particles, a high temperature shear tester capable of measuring up to 950°C has been developed. Shear test can be done at different gas conditions such as air, N2, CO2 and N2-CO2 mixture at different ratio and all manipulations can also be done from the outside the furnace.Shear stress of flyash particles from pulverized coal combustion but different lime addition was measured from ambient to 950°C.As a result, adhesive force and internal friction angle are found to change slightly with temperature and gas conditions up to 700°C. However, a noticeable increase in adhesive force was observed at temperature higher than 800°C, especially higher than 850°C.Furthermore, an interesting phenomenon was observed when limestone was tested under CO2 containing condition, i.e., adhesive force of lime contains flyash increases at most about three-halves depends on CO2 content of gas. Copyright © 2001 Elsevier Science B.V.&quot;,&quot;author&quot;:[{&quot;dropping-particle&quot;:&quot;&quot;,&quot;family&quot;:&quot;Kanaoka&quot;,&quot;given&quot;:&quot;C.&quot;,&quot;non-dropping-particle&quot;:&quot;&quot;,&quot;parse-names&quot;:false,&quot;suffix&quot;:&quot;&quot;},{&quot;dropping-particle&quot;:&quot;&quot;,&quot;family&quot;:&quot;Hata&quot;,&quot;given&quot;:&quot;M.&quot;,&quot;non-dropping-particle&quot;:&quot;&quot;,&quot;parse-names&quot;:false,&quot;suffix&quot;:&quot;&quot;},{&quot;dropping-particle&quot;:&quot;&quot;,&quot;family&quot;:&quot;Makino&quot;,&quot;given&quot;:&quot;H.&quot;,&quot;non-dropping-particle&quot;:&quot;&quot;,&quot;parse-names&quot;:false,&quot;suffix&quot;:&quot;&quot;}],&quot;container-title&quot;:&quot;Powder Technology&quot;,&quot;id&quot;:&quot;bb436138-66b5-5611-9ba0-172099bc0cb5&quot;,&quot;issue&quot;:&quot;1-2&quot;,&quot;issued&quot;:{&quot;date-parts&quot;:[[&quot;2001&quot;]]},&quot;page&quot;:&quot;107-112&quot;,&quot;title&quot;:&quot;Measurement of adhesive force of coal flyash particles at high temperatures and different gas compositions&quot;,&quot;type&quot;:&quot;article-journal&quot;,&quot;volume&quot;:&quot;118&quot;,&quot;container-title-short&quot;:&quot;Powder Technol&quot;},&quot;uris&quot;:[&quot;http://www.mendeley.com/documents/?uuid=07d2f2e5-008f-4145-ba5f-5cdc8eb17d0c&quot;],&quot;isTemporary&quot;:false,&quot;legacyDesktopId&quot;:&quot;07d2f2e5-008f-4145-ba5f-5cdc8eb17d0c&quot;},{&quot;id&quot;:&quot;2742e802-8a44-5fa9-b17c-cddab9374f9b&quot;,&quot;itemData&quot;:{&quot;DOI&quot;:&quot;10.1021/ef970037d&quot;,&quot;ISSN&quot;:&quot;08870624&quot;,&quot;abstract&quot;:&quot;Shear strengths were measured (at 22 °C) for powders of MgSO4, CaSO4, and their mixtures both before and after heating at 750 °C for 1 h. The strengths were significantly greater for the heated samples and for samples that contained MgSO4. The compound Mg2Ca(SO4)3 was detected in the heated mixtures. The experiments were motivated by the hypothesis that excessively hard and strong deposits observed in the hot-gas filtration vessel of a first-generation pressurized fluidized bed combustion (PFBC) system were formed by solid-state diffusion and formation of \&quot;necks\&quot; at points of contact between MgSO4 and/or CaSO4 particles. The experimental results support this hypothesis and predict which limestone/dolomite minerals should be chosen as SOx sorbents.&quot;,&quot;author&quot;:[{&quot;dropping-particle&quot;:&quot;&quot;,&quot;family&quot;:&quot;Smith&quot;,&quot;given&quot;:&quot;Duane H.&quot;,&quot;non-dropping-particle&quot;:&quot;&quot;,&quot;parse-names&quot;:false,&quot;suffix&quot;:&quot;&quot;},{&quot;dropping-particle&quot;:&quot;&quot;,&quot;family&quot;:&quot;Haddad&quot;,&quot;given&quot;:&quot;George J.&quot;,&quot;non-dropping-particle&quot;:&quot;&quot;,&quot;parse-names&quot;:false,&quot;suffix&quot;:&quot;&quot;},{&quot;dropping-particle&quot;:&quot;&quot;,&quot;family&quot;:&quot;Ferer&quot;,&quot;given&quot;:&quot;M.&quot;,&quot;non-dropping-particle&quot;:&quot;&quot;,&quot;parse-names&quot;:false,&quot;suffix&quot;:&quot;&quot;}],&quot;container-title&quot;:&quot;Energy and Fuels&quot;,&quot;id&quot;:&quot;2742e802-8a44-5fa9-b17c-cddab9374f9b&quot;,&quot;issue&quot;:&quot;5&quot;,&quot;issued&quot;:{&quot;date-parts&quot;:[[&quot;1997&quot;]]},&quot;page&quot;:&quot;1006-1011&quot;,&quot;title&quot;:&quot;Shear strengths of heated and unheated mixtures of MgSO4 and CaSO4 powders. Model pressurized fluidized bed combustion filter cakes&quot;,&quot;type&quot;:&quot;article-journal&quot;,&quot;volume&quot;:&quot;11&quot;,&quot;container-title-short&quot;:&quot;&quot;},&quot;uris&quot;:[&quot;http://www.mendeley.com/documents/?uuid=7e8236a7-f552-4d1a-98cd-620f526dde26&quot;],&quot;isTemporary&quot;:false,&quot;legacyDesktopId&quot;:&quot;7e8236a7-f552-4d1a-98cd-620f526dde26&quot;}],&quot;citationTag&quot;:&quot;MENDELEY_CITATION_v3_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&quot;},{&quot;citationID&quot;:&quot;MENDELEY_CITATION_bdc6420a-d4cd-4b31-aa32-cc3a0822779e&quot;,&quot;properties&quot;:{&quot;noteIndex&quot;:0},&quot;isEdited&quot;:false,&quot;manualOverride&quot;:{&quot;citeprocText&quot;:&quot;(Maarup et al., 2014)&quot;,&quot;isManuallyOverridden&quot;:false,&quot;manualOverrideText&quot;:&quot;&quot;},&quot;citationItems&quot;:[{&quot;id&quot;:&quot;aa9123ae-3e2a-5a32-b63a-d0e984cc9831&quot;,&quot;itemData&quot;:{&quot;DOI&quot;:&quot;10.1016/j.powtec.2013.12.040&quot;,&quot;ISSN&quot;:&quot;00325910&quot;,&quot;author&quot;:[{&quot;dropping-particle&quot;:&quot;&quot;,&quot;family&quot;:&quot;Maarup&quot;,&quot;given&quot;:&quot;Claus&quot;,&quot;non-dropping-particle&quot;:&quot;&quot;,&quot;parse-names&quot;:false,&quot;suffix&quot;:&quot;&quot;},{&quot;dropping-particle&quot;:&quot;&quot;,&quot;family&quot;:&quot;Hjuler&quot;,&quot;given&quot;:&quot;Klaus&quot;,&quot;non-dropping-particle&quot;:&quot;&quot;,&quot;parse-names&quot;:false,&quot;suffix&quot;:&quot;&quot;},{&quot;dropping-particle&quot;:&quot;&quot;,&quot;family&quot;:&quot;Dam-Johansen&quot;,&quot;given&quot;:&quot;Kim&quot;,&quot;non-dropping-particle&quot;:&quot;&quot;,&quot;parse-names&quot;:false,&quot;suffix&quot;:&quot;&quot;}],&quot;container-title&quot;:&quot;Powder Technology&quot;,&quot;id&quot;:&quot;aa9123ae-3e2a-5a32-b63a-d0e984cc9831&quot;,&quot;issued&quot;:{&quot;date-parts&quot;:[[&quot;2014&quot;,&quot;2&quot;]]},&quot;page&quot;:&quot;686-690&quot;,&quot;title&quot;:&quot;High temperature cement raw meal flowability&quot;,&quot;type&quot;:&quot;article-journal&quot;,&quot;volume&quot;:&quot;253&quot;,&quot;container-title-short&quot;:&quot;Powder Technol&quot;},&quot;uris&quot;:[&quot;http://www.mendeley.com/documents/?uuid=e434edb3-9087-49ec-809e-b99f7182d47c&quot;],&quot;isTemporary&quot;:false,&quot;legacyDesktopId&quot;:&quot;e434edb3-9087-49ec-809e-b99f7182d47c&quot;}],&quot;citationTag&quot;:&quot;MENDELEY_CITATION_v3_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&quot;},{&quot;citationID&quot;:&quot;MENDELEY_CITATION_68a21d93-0d41-4535-a8a2-9fc60518e5e6&quot;,&quot;properties&quot;:{&quot;noteIndex&quot;:0},&quot;isEdited&quot;:false,&quot;manualOverride&quot;:{&quot;citeprocText&quot;:&quot;(Zimmerlin et al., 2008)&quot;,&quot;isManuallyOverridden&quot;:true,&quot;manualOverrideText&quot;:&quot;(2008)&quot;},&quot;citationItems&quot;:[{&quot;id&quot;:&quot;3b009f5c-5c10-5037-b1d0-d6bc383181f6&quot;,&quot;itemData&quot;:{&quot;DOI&quot;:&quot;10.1016/j.powtec.2007.03.014&quot;,&quot;ISSN&quot;:&quot;00325910&quot;,&quot;abstract&quot;:&quot;In high temperature processes like incineration, gasification or pyrolysis of biomass and waste, the long-term stable filtration performance is drastically reduced due to a significant fraction of sticky particulates. Especially in these processes, the fly ashes can already soften at temperatures below 400 °C. In consequence, filter clogging is enhanced and regeneration is hindered. For the evaluation of the filtration performance and for the adjustment of the recleaning parameters, the analysis of the temperature-dependent adhesion characteristics of fly ashes and dusts is essential. Conventional shear cells, however, usually require precompressing of the samples and will be operated intermittent at one temperature per sample. A continuous measurement of highly porous dusts is not possible. Therefore, a rotational rheometer was developed, which permits - in a temperature range up to 1300 °C - conclusions on the height of the effective adhesive forces. Continuously measured variable is the torque of a slowly rotating stirrer, which results from the relocation and displacement of particles and/or agglomerates in a non-compacted powder and correlates directly with the current adhesion characteristics. On the basis of model dusts the advantages and possibilities of the measuring method are pointed out and apparatus- as well as material-related relevant parameters will be discussed. © 2007 Elsevier B.V. All rights reserved.&quot;,&quot;author&quot;:[{&quot;dropping-particle&quot;:&quot;&quot;,&quot;family&quot;:&quot;Zimmerlin&quot;,&quot;given&quot;:&quot;Bernd&quot;,&quot;non-dropping-particle&quot;:&quot;&quot;,&quot;parse-names&quot;:false,&quot;suffix&quot;:&quot;&quot;},{&quot;dropping-particle&quot;:&quot;&quot;,&quot;family&quot;:&quot;Leibold&quot;,&quot;given&quot;:&quot;Hans&quot;,&quot;non-dropping-particle&quot;:&quot;&quot;,&quot;parse-names&quot;:false,&quot;suffix&quot;:&quot;&quot;},{&quot;dropping-particle&quot;:&quot;&quot;,&quot;family&quot;:&quot;Seifert&quot;,&quot;given&quot;:&quot;Helmut&quot;,&quot;non-dropping-particle&quot;:&quot;&quot;,&quot;parse-names&quot;:false,&quot;suffix&quot;:&quot;&quot;}],&quot;container-title&quot;:&quot;Powder Technology&quot;,&quot;id&quot;:&quot;3b009f5c-5c10-5037-b1d0-d6bc383181f6&quot;,&quot;issue&quot;:&quot;1-2&quot;,&quot;issued&quot;:{&quot;date-parts&quot;:[[&quot;2008&quot;]]},&quot;title&quot;:&quot;Evaluation of the temperature-dependent adhesion characteristics of fly ashes with a HT-rheometer&quot;,&quot;type&quot;:&quot;article-journal&quot;,&quot;volume&quot;:&quot;180&quot;,&quot;container-title-short&quot;:&quot;Powder Technol&quot;},&quot;uris&quot;:[&quot;http://www.mendeley.com/documents/?uuid=f1437810-339a-3983-a7f7-ebcbba4ed3b9&quot;],&quot;isTemporary&quot;:false,&quot;legacyDesktopId&quot;:&quot;f1437810-339a-3983-a7f7-ebcbba4ed3b9&quot;}],&quot;citationTag&quot;:&quot;MENDELEY_CITATION_v3_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&quot;},{&quot;citationID&quot;:&quot;MENDELEY_CITATION_a783cae2-4d9f-4a7f-8101-84c8eec535c4&quot;,&quot;properties&quot;:{&quot;noteIndex&quot;:0},&quot;isEdited&quot;:false,&quot;manualOverride&quot;:{&quot;citeprocText&quot;:&quot;(Ripp and Ripperger, 2010)&quot;,&quot;isManuallyOverridden&quot;:true,&quot;manualOverrideText&quot;:&quot;(2010)&quot;},&quot;citationItems&quot;:[{&quot;id&quot;:&quot;909db01d-7638-5f7d-8f4f-523a93ca9855&quot;,&quot;itemData&quot;:{&quot;DOI&quot;:&quot;10.1016/j.ces.2010.03.046&quot;,&quot;ISSN&quot;:&quot;00092509&quot;,&quot;abstract&quot;:&quot;The flow behaviour of bulk solids depends upon a number of parameters. Shear tests are often used to determine the flow behaviour at room temperature. This paper aims to look at the influence of temperature on the flow behaviour of bulk solids. A newly developed ring shear test shows that the flow behaviour of some specific bulk solids depends upon the temperature. © 2010 Elsevier Ltd. All rights reserved.&quot;,&quot;author&quot;:[{&quot;dropping-particle&quot;:&quot;&quot;,&quot;family&quot;:&quot;Ripp&quot;,&quot;given&quot;:&quot;Marcus&quot;,&quot;non-dropping-particle&quot;:&quot;&quot;,&quot;parse-names&quot;:false,&quot;suffix&quot;:&quot;&quot;},{&quot;dropping-particle&quot;:&quot;&quot;,&quot;family&quot;:&quot;Ripperger&quot;,&quot;given&quot;:&quot;Siegfried&quot;,&quot;non-dropping-particle&quot;:&quot;&quot;,&quot;parse-names&quot;:false,&quot;suffix&quot;:&quot;&quot;}],&quot;container-title&quot;:&quot;Chemical Engineering Science&quot;,&quot;id&quot;:&quot;909db01d-7638-5f7d-8f4f-523a93ca9855&quot;,&quot;issue&quot;:&quot;13&quot;,&quot;issued&quot;:{&quot;date-parts&quot;:[[&quot;2010&quot;]]},&quot;page&quot;:&quot;4007-4013&quot;,&quot;publisher&quot;:&quot;Elsevier&quot;,&quot;title&quot;:&quot;Influence of temperature on the flow properties of bulk solids&quot;,&quot;type&quot;:&quot;article-journal&quot;,&quot;volume&quot;:&quot;65&quot;,&quot;container-title-short&quot;:&quot;Chem Eng Sci&quot;},&quot;uris&quot;:[&quot;http://www.mendeley.com/documents/?uuid=33d43b99-29af-426a-a5c0-572932ae123a&quot;],&quot;isTemporary&quot;:false,&quot;legacyDesktopId&quot;:&quot;33d43b99-29af-426a-a5c0-572932ae123a&quot;}],&quot;citationTag&quot;:&quot;MENDELEY_CITATION_v3_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&quot;},{&quot;citationID&quot;:&quot;MENDELEY_CITATION_ca43f72d-8bd6-4405-a6b2-ef5e973402cb&quot;,&quot;properties&quot;:{&quot;noteIndex&quot;:0},&quot;isEdited&quot;:false,&quot;manualOverride&quot;:{&quot;citeprocText&quot;:&quot;(Tomasetta et al., 2013)&quot;,&quot;isManuallyOverridden&quot;:true,&quot;manualOverrideText&quot;:&quot;(2013)&quot;},&quot;citationItems&quot;:[{&quot;id&quot;:&quot;0d6777a8-dff5-5047-ac90-ab487945ef77&quot;,&quot;itemData&quot;:{&quot;DOI&quot;:&quot;10.1016/j.apt.2012.11.007&quot;,&quot;ISSN&quot;:&quot;09218831&quot;,&quot;abstract&quot;:&quot;Although changes of cohesive behaviour of powders is observed at high temperature in several industrial process units, conventional testers and procedures are still not suited for testing powder flow properties at high temperature. In this work a High Temperature Annular Shear Cell was designed, built and set-up in order to directly measure the flow properties of powders up to 500 °C. A temperature control system was also developed to establish a uniform temperature inside the powder sample. Yield loci at room temperature and 500 °C were measured for samples of fluid catalytic cracking catalyst (FCC powder), fly ashes, natural corundum, synthetic porous α-alumina and glass beads. Experimental evidences did not reveal a univocal effect of temperature in the tested range. Finally, shear tests on glass beads mixed to with some high-density polyethylene (HDPE) (1% of the total weight) confirmed that a significant increase of the cohesive behaviour occurs at high temperature when liquid bridges form due to the melting of one of the solid phases. © 2013 The Society of Powder Technology Japan. Published by Elsevier B.V. and The Society of Powder Technology Japan. All rights reserved.&quot;,&quot;author&quot;:[{&quot;dropping-particle&quot;:&quot;&quot;,&quot;family&quot;:&quot;Tomasetta&quot;,&quot;given&quot;:&quot;Igino&quot;,&quot;non-dropping-particle&quot;:&quot;&quot;,&quot;parse-names&quot;:false,&quot;suffix&quot;:&quot;&quot;},{&quot;dropping-particle&quot;:&quot;&quot;,&quot;family&quot;:&quot;Barletta&quot;,&quot;given&quot;:&quot;Diego&quot;,&quot;non-dropping-particle&quot;:&quot;&quot;,&quot;parse-names&quot;:false,&quot;suffix&quot;:&quot;&quot;},{&quot;dropping-particle&quot;:&quot;&quot;,&quot;family&quot;:&quot;Poletto&quot;,&quot;given&quot;:&quot;Massimo&quot;,&quot;non-dropping-particle&quot;:&quot;&quot;,&quot;parse-names&quot;:false,&quot;suffix&quot;:&quot;&quot;}],&quot;container-title&quot;:&quot;Advanced Powder Technology&quot;,&quot;id&quot;:&quot;0d6777a8-dff5-5047-ac90-ab487945ef77&quot;,&quot;issue&quot;:&quot;3&quot;,&quot;issued&quot;:{&quot;date-parts&quot;:[[&quot;2013&quot;]]},&quot;page&quot;:&quot;609-617&quot;,&quot;publisher&quot;:&quot;The Society of Powder Technology Japan&quot;,&quot;title&quot;:&quot;The High Temperature Annular Shear Cell: A modified ring shear tester to measure the flow properties of powders at high temperature&quot;,&quot;type&quot;:&quot;article-journal&quot;,&quot;volume&quot;:&quot;24&quot;,&quot;container-title-short&quot;:&quot;&quot;},&quot;uris&quot;:[&quot;http://www.mendeley.com/documents/?uuid=59a88142-f3b6-4a6b-b227-a35a4a98363a&quot;],&quot;isTemporary&quot;:false,&quot;legacyDesktopId&quot;:&quot;59a88142-f3b6-4a6b-b227-a35a4a98363a&quot;}],&quot;citationTag&quot;:&quot;MENDELEY_CITATION_v3_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&quot;},{&quot;citationID&quot;:&quot;MENDELEY_CITATION_7308a74b-4d19-44db-80e1-2369a1e16abc&quot;,&quot;properties&quot;:{&quot;noteIndex&quot;:0},&quot;isEdited&quot;:false,&quot;manualOverride&quot;:{&quot;citeprocText&quot;:&quot;(Barletta et al., 2019)&quot;,&quot;isManuallyOverridden&quot;:false,&quot;manualOverrideText&quot;:&quot;&quot;},&quot;citationItems&quot;:[{&quot;id&quot;:&quot;f9402b4e-855b-5af5-833e-a307946097cb&quot;,&quot;itemData&quot;:{&quot;DOI&quot;:&quot;10.1039/9781788016100-00064&quot;,&quot;abstract&quot;:&quot;This chapter provides a review of the state of the art apparatus and procedures for the characterisation of powder flow properties. Classified according to the relevant state of consolidation, their measurement principles and the consequent procedure for different powder flow properties are described in detail. In addition, major available commercial devices are introduced, discussed and summarised based on the powder flow properties that can be measured. Finally, a comparison between the main features of different measurement methods with reference to the relevant powder consolidation, suitable usage, availability of standardised procedures and ease of self-construction of the rig is provided.&quot;,&quot;author&quot;:[{&quot;dropping-particle&quot;:&quot;&quot;,&quot;family&quot;:&quot;Barletta&quot;,&quot;given&quot;:&quot;Diego&quot;,&quot;non-dropping-particle&quot;:&quot;&quot;,&quot;parse-names&quot;:false,&quot;suffix&quot;:&quot;&quot;},{&quot;dropping-particle&quot;:&quot;&quot;,&quot;family&quot;:&quot;Poletto&quot;,&quot;given&quot;:&quot;Massimo&quot;,&quot;non-dropping-particle&quot;:&quot;&quot;,&quot;parse-names&quot;:false,&quot;suffix&quot;:&quot;&quot;},{&quot;dropping-particle&quot;:&quot;&quot;,&quot;family&quot;:&quot;Santomaso&quot;,&quot;given&quot;:&quot;Andrea Claudio&quot;,&quot;non-dropping-particle&quot;:&quot;&quot;,&quot;parse-names&quot;:false,&quot;suffix&quot;:&quot;&quot;}],&quot;chapter-number&quot;:&quot;4&quot;,&quot;container-title&quot;:&quot;Powder Flow&quot;,&quot;editor&quot;:[{&quot;dropping-particle&quot;:&quot;&quot;,&quot;family&quot;:&quot;Hare&quot;,&quot;given&quot;:&quot;Colin&quot;,&quot;non-dropping-particle&quot;:&quot;&quot;,&quot;parse-names&quot;:false,&quot;suffix&quot;:&quot;&quot;},{&quot;dropping-particle&quot;:&quot;&quot;,&quot;family&quot;:&quot;Hassanpour&quot;,&quot;given&quot;:&quot;Ali&quot;,&quot;non-dropping-particle&quot;:&quot;&quot;,&quot;parse-names&quot;:false,&quot;suffix&quot;:&quot;&quot;},{&quot;dropping-particle&quot;:&quot;&quot;,&quot;family&quot;:&quot;Pasha&quot;,&quot;given&quot;:&quot;Mehrdad&quot;,&quot;non-dropping-particle&quot;:&quot;&quot;,&quot;parse-names&quot;:false,&quot;suffix&quot;:&quot;&quot;}],&quot;id&quot;:&quot;f9402b4e-855b-5af5-833e-a307946097cb&quot;,&quot;issued&quot;:{&quot;date-parts&quot;:[[&quot;2019&quot;,&quot;7&quot;]]},&quot;page&quot;:&quot;64-146&quot;,&quot;publisher&quot;:&quot;Royal Society of Chemistry&quot;,&quot;publisher-place&quot;:&quot;Cambridge, UK&quot;,&quot;title&quot;:&quot;Chapter 4. Bulk Powder Flow Characterisation Techniques&quot;,&quot;type&quot;:&quot;chapter&quot;,&quot;container-title-short&quot;:&quot;&quot;},&quot;uris&quot;:[&quot;http://www.mendeley.com/documents/?uuid=39055462-965d-4f69-8bcb-e097ea47dd61&quot;],&quot;isTemporary&quot;:false,&quot;legacyDesktopId&quot;:&quot;39055462-965d-4f69-8bcb-e097ea47dd61&quot;}],&quot;citationTag&quot;:&quot;MENDELEY_CITATION_v3_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&quot;}]"/>
    <we:property name="MENDELEY_CITATIONS_LOCALE_CODE" value="&quot;en-US&quot;"/>
    <we:property name="MENDELEY_CITATIONS_STYLE" value="{&quot;id&quot;:&quot;https://www.zotero.org/styles/elsevier-harvard&quot;,&quot;title&quot;:&quot;Elsevier - Harvard (with titles)&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3380</Words>
  <Characters>19266</Characters>
  <Application>Microsoft Office Word</Application>
  <DocSecurity>0</DocSecurity>
  <Lines>160</Lines>
  <Paragraphs>45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Salvatore LA MANNA</cp:lastModifiedBy>
  <cp:revision>2</cp:revision>
  <cp:lastPrinted>2015-05-12T18:31:00Z</cp:lastPrinted>
  <dcterms:created xsi:type="dcterms:W3CDTF">2025-01-28T13:22:00Z</dcterms:created>
  <dcterms:modified xsi:type="dcterms:W3CDTF">2025-01-28T13:22:00Z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Citation Style_1">
    <vt:lpwstr>http://www.zotero.org/styles/elsevier-harvard</vt:lpwstr>
  </property>
  <property fmtid="{D5CDD505-2E9C-101B-9397-08002B2CF9AE}" pid="6" name="Mendeley Unique User Id_1">
    <vt:lpwstr>e3477298-bcf3-32b6-8fb6-b2172b817e37</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http://www.zotero.org/styles/elsevier-harvard</vt:lpwstr>
  </property>
  <property fmtid="{D5CDD505-2E9C-101B-9397-08002B2CF9AE}" pid="14" name="Mendeley Recent Style Name 3_1">
    <vt:lpwstr>Elsevier - Harvard (with titles)</vt:lpwstr>
  </property>
  <property fmtid="{D5CDD505-2E9C-101B-9397-08002B2CF9AE}" pid="15" name="Mendeley Recent Style Id 4_1">
    <vt:lpwstr>http://www.zotero.org/styles/harvard1</vt:lpwstr>
  </property>
  <property fmtid="{D5CDD505-2E9C-101B-9397-08002B2CF9AE}" pid="16" name="Mendeley Recent Style Name 4_1">
    <vt:lpwstr>Harvard reference format 1 (deprecated)</vt:lpwstr>
  </property>
  <property fmtid="{D5CDD505-2E9C-101B-9397-08002B2CF9AE}" pid="17" name="Mendeley Recent Style Id 5_1">
    <vt:lpwstr>http://csl.mendeley.com/styles/452394201/ieee-2</vt:lpwstr>
  </property>
  <property fmtid="{D5CDD505-2E9C-101B-9397-08002B2CF9AE}" pid="18" name="Mendeley Recent Style Name 5_1">
    <vt:lpwstr>IEEE - sina zinatlou</vt:lpwstr>
  </property>
  <property fmtid="{D5CDD505-2E9C-101B-9397-08002B2CF9AE}" pid="19" name="Mendeley Recent Style Id 6_1">
    <vt:lpwstr>http://www.zotero.org/styles/materials-and-design</vt:lpwstr>
  </property>
  <property fmtid="{D5CDD505-2E9C-101B-9397-08002B2CF9AE}" pid="20" name="Mendeley Recent Style Name 6_1">
    <vt:lpwstr>Materials &amp; Design</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http://csl.mendeley.com/styles/452394201/materialiintehnologije</vt:lpwstr>
  </property>
  <property fmtid="{D5CDD505-2E9C-101B-9397-08002B2CF9AE}" pid="24" name="Mendeley Recent Style Name 8_1">
    <vt:lpwstr>Nature - sina zinatlou</vt:lpwstr>
  </property>
  <property fmtid="{D5CDD505-2E9C-101B-9397-08002B2CF9AE}" pid="25" name="Mendeley Recent Style Id 9_1">
    <vt:lpwstr>http://www.zotero.org/styles/the-international-journal-of-advanced-manufacturing-technology</vt:lpwstr>
  </property>
  <property fmtid="{D5CDD505-2E9C-101B-9397-08002B2CF9AE}" pid="26" name="Mendeley Recent Style Name 9_1">
    <vt:lpwstr>The International Journal of Advanced Manufacturing Technology</vt:lpwstr>
  </property>
</Properties>
</file>